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2042" w:tblpY="2836"/>
        <w:tblW w:w="0" w:type="auto"/>
        <w:tblLayout w:type="fixed"/>
        <w:tblLook w:val="01E0" w:firstRow="1" w:lastRow="1" w:firstColumn="1" w:lastColumn="1" w:noHBand="0" w:noVBand="0"/>
      </w:tblPr>
      <w:tblGrid>
        <w:gridCol w:w="8329"/>
      </w:tblGrid>
      <w:tr w:rsidR="0064164D" w14:paraId="276FDD07" w14:textId="77777777" w:rsidTr="00F96892">
        <w:trPr>
          <w:trHeight w:val="312"/>
        </w:trPr>
        <w:tc>
          <w:tcPr>
            <w:tcW w:w="8329" w:type="dxa"/>
            <w:shd w:val="clear" w:color="auto" w:fill="auto"/>
          </w:tcPr>
          <w:p w14:paraId="68BFF6E7" w14:textId="58E52ABF" w:rsidR="0064164D" w:rsidRPr="00F96892" w:rsidRDefault="00D90C31" w:rsidP="00AD67E5">
            <w:pPr>
              <w:tabs>
                <w:tab w:val="left" w:pos="3200"/>
              </w:tabs>
              <w:rPr>
                <w:b/>
                <w:sz w:val="22"/>
              </w:rPr>
            </w:pPr>
            <w:r w:rsidRPr="00F96892">
              <w:rPr>
                <w:b/>
                <w:sz w:val="22"/>
              </w:rPr>
              <w:fldChar w:fldCharType="begin">
                <w:ffData>
                  <w:name w:val="titel"/>
                  <w:enabled/>
                  <w:calcOnExit w:val="0"/>
                  <w:statusText w:type="text" w:val="Vul hier de titel in van je document"/>
                  <w:textInput>
                    <w:default w:val="typ hier de titel van je document"/>
                  </w:textInput>
                </w:ffData>
              </w:fldChar>
            </w:r>
            <w:bookmarkStart w:id="0" w:name="titel"/>
            <w:r w:rsidRPr="00F96892">
              <w:rPr>
                <w:b/>
                <w:sz w:val="22"/>
              </w:rPr>
              <w:instrText xml:space="preserve"> FORMTEXT </w:instrText>
            </w:r>
            <w:r w:rsidRPr="00F96892">
              <w:rPr>
                <w:b/>
                <w:sz w:val="22"/>
              </w:rPr>
            </w:r>
            <w:r w:rsidRPr="00F96892">
              <w:rPr>
                <w:b/>
                <w:sz w:val="22"/>
              </w:rPr>
              <w:fldChar w:fldCharType="separate"/>
            </w:r>
            <w:r w:rsidR="002E266D">
              <w:rPr>
                <w:b/>
                <w:sz w:val="22"/>
              </w:rPr>
              <w:t>R</w:t>
            </w:r>
            <w:r w:rsidR="00AD67E5">
              <w:rPr>
                <w:b/>
                <w:noProof/>
                <w:sz w:val="22"/>
              </w:rPr>
              <w:t xml:space="preserve">eglement </w:t>
            </w:r>
            <w:r w:rsidR="002E266D">
              <w:rPr>
                <w:b/>
                <w:noProof/>
                <w:sz w:val="22"/>
              </w:rPr>
              <w:t xml:space="preserve">compensatie erkende verenigingen Meerhout die </w:t>
            </w:r>
            <w:r w:rsidR="00AD67E5">
              <w:rPr>
                <w:b/>
                <w:noProof/>
                <w:sz w:val="22"/>
              </w:rPr>
              <w:t>Ui</w:t>
            </w:r>
            <w:r w:rsidR="002E266D">
              <w:rPr>
                <w:b/>
                <w:noProof/>
                <w:sz w:val="22"/>
              </w:rPr>
              <w:t>TPAS-</w:t>
            </w:r>
            <w:r w:rsidR="00AD67E5">
              <w:rPr>
                <w:b/>
                <w:noProof/>
                <w:sz w:val="22"/>
              </w:rPr>
              <w:t>partner</w:t>
            </w:r>
            <w:r w:rsidR="002E266D">
              <w:rPr>
                <w:b/>
                <w:noProof/>
                <w:sz w:val="22"/>
              </w:rPr>
              <w:t xml:space="preserve"> worden in 2024-2025</w:t>
            </w:r>
            <w:r w:rsidR="00AD67E5">
              <w:rPr>
                <w:b/>
                <w:noProof/>
                <w:sz w:val="22"/>
              </w:rPr>
              <w:t xml:space="preserve"> </w:t>
            </w:r>
            <w:r w:rsidRPr="00F96892">
              <w:rPr>
                <w:b/>
                <w:sz w:val="22"/>
              </w:rPr>
              <w:fldChar w:fldCharType="end"/>
            </w:r>
            <w:bookmarkEnd w:id="0"/>
          </w:p>
        </w:tc>
      </w:tr>
    </w:tbl>
    <w:p w14:paraId="097F2F9C" w14:textId="77777777" w:rsidR="0064164D" w:rsidRPr="00852D4F" w:rsidRDefault="0064164D" w:rsidP="0064164D">
      <w:pPr>
        <w:sectPr w:rsidR="0064164D" w:rsidRPr="00852D4F" w:rsidSect="006416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175" w:right="1418" w:bottom="1616" w:left="2041" w:header="0" w:footer="0" w:gutter="0"/>
          <w:cols w:space="708"/>
          <w:titlePg/>
        </w:sectPr>
      </w:pPr>
    </w:p>
    <w:p w14:paraId="0DA32739" w14:textId="66506325" w:rsidR="00643F6B" w:rsidRPr="00C93ED9" w:rsidRDefault="00643F6B" w:rsidP="00643F6B">
      <w:pPr>
        <w:jc w:val="both"/>
        <w:rPr>
          <w:rFonts w:cs="Arial"/>
          <w:b/>
          <w:szCs w:val="20"/>
        </w:rPr>
      </w:pPr>
      <w:r w:rsidRPr="00C93ED9">
        <w:rPr>
          <w:rFonts w:cs="Arial"/>
          <w:b/>
          <w:szCs w:val="20"/>
        </w:rPr>
        <w:t>Artikel 1.</w:t>
      </w:r>
      <w:r w:rsidRPr="00C93ED9">
        <w:rPr>
          <w:rFonts w:cs="Arial"/>
          <w:b/>
          <w:szCs w:val="20"/>
        </w:rPr>
        <w:tab/>
        <w:t xml:space="preserve">Looptijd </w:t>
      </w:r>
    </w:p>
    <w:p w14:paraId="320BBB9E" w14:textId="77777777" w:rsidR="002E266D" w:rsidRDefault="002E266D" w:rsidP="00AD67E5">
      <w:pPr>
        <w:spacing w:line="243" w:lineRule="auto"/>
        <w:ind w:right="340"/>
        <w:rPr>
          <w:rFonts w:eastAsiaTheme="minorEastAsia" w:cs="Arial"/>
          <w:szCs w:val="20"/>
          <w:lang w:val="nl-BE" w:eastAsia="nl-BE"/>
        </w:rPr>
      </w:pPr>
    </w:p>
    <w:p w14:paraId="1BA5F7CB" w14:textId="7D9A2F53" w:rsidR="00AD67E5" w:rsidRPr="00C93ED9" w:rsidRDefault="00AD67E5" w:rsidP="00AD67E5">
      <w:pPr>
        <w:spacing w:line="243" w:lineRule="auto"/>
        <w:ind w:right="340"/>
        <w:rPr>
          <w:rFonts w:eastAsiaTheme="minorEastAsia" w:cs="Arial"/>
          <w:szCs w:val="20"/>
          <w:lang w:val="nl-BE" w:eastAsia="nl-BE"/>
        </w:rPr>
      </w:pPr>
      <w:r w:rsidRPr="00C93ED9">
        <w:rPr>
          <w:rFonts w:eastAsia="Arial" w:cs="Arial"/>
          <w:szCs w:val="20"/>
          <w:lang w:val="nl-BE" w:eastAsia="nl-BE"/>
        </w:rPr>
        <w:t xml:space="preserve">Dit reglement treedt in werking vanaf </w:t>
      </w:r>
      <w:r w:rsidR="00643F6B" w:rsidRPr="00C93ED9">
        <w:rPr>
          <w:rFonts w:eastAsia="Arial" w:cs="Arial"/>
          <w:szCs w:val="20"/>
          <w:lang w:val="nl-BE" w:eastAsia="nl-BE"/>
        </w:rPr>
        <w:t xml:space="preserve">1 januari 2024 en loopt tot </w:t>
      </w:r>
      <w:r w:rsidR="001F4388" w:rsidRPr="00D12226">
        <w:rPr>
          <w:rFonts w:eastAsia="Arial" w:cs="Arial"/>
          <w:szCs w:val="20"/>
          <w:lang w:val="nl-BE" w:eastAsia="nl-BE"/>
        </w:rPr>
        <w:t>en met</w:t>
      </w:r>
      <w:r w:rsidR="001F4388">
        <w:rPr>
          <w:rFonts w:eastAsia="Arial" w:cs="Arial"/>
          <w:szCs w:val="20"/>
          <w:lang w:val="nl-BE" w:eastAsia="nl-BE"/>
        </w:rPr>
        <w:t xml:space="preserve"> </w:t>
      </w:r>
      <w:r w:rsidR="00F11BE9" w:rsidRPr="00C93ED9">
        <w:rPr>
          <w:rFonts w:eastAsia="Arial" w:cs="Arial"/>
          <w:szCs w:val="20"/>
          <w:lang w:val="nl-BE" w:eastAsia="nl-BE"/>
        </w:rPr>
        <w:t>31 december 2025</w:t>
      </w:r>
      <w:r w:rsidRPr="00C93ED9">
        <w:rPr>
          <w:rFonts w:eastAsia="Arial" w:cs="Arial"/>
          <w:szCs w:val="20"/>
          <w:lang w:val="nl-BE" w:eastAsia="nl-BE"/>
        </w:rPr>
        <w:t>.</w:t>
      </w:r>
      <w:r w:rsidR="00727952" w:rsidRPr="00C93ED9">
        <w:rPr>
          <w:rFonts w:eastAsia="Arial" w:cs="Arial"/>
          <w:szCs w:val="20"/>
          <w:lang w:val="nl-BE" w:eastAsia="nl-BE"/>
        </w:rPr>
        <w:t xml:space="preserve"> </w:t>
      </w:r>
    </w:p>
    <w:p w14:paraId="6CD43BBA" w14:textId="77777777" w:rsidR="00C71703" w:rsidRPr="00C93ED9" w:rsidRDefault="00C71703" w:rsidP="00AD67E5">
      <w:pPr>
        <w:spacing w:line="200" w:lineRule="exact"/>
        <w:rPr>
          <w:rFonts w:eastAsiaTheme="minorEastAsia" w:cs="Arial"/>
          <w:szCs w:val="20"/>
          <w:lang w:val="nl-BE" w:eastAsia="nl-BE"/>
        </w:rPr>
      </w:pPr>
    </w:p>
    <w:p w14:paraId="1541CAB2" w14:textId="77777777" w:rsidR="00994960" w:rsidRPr="00C93ED9" w:rsidRDefault="00994960" w:rsidP="00994960">
      <w:pPr>
        <w:jc w:val="both"/>
        <w:rPr>
          <w:rFonts w:cs="Arial"/>
          <w:b/>
          <w:szCs w:val="20"/>
        </w:rPr>
      </w:pPr>
      <w:r w:rsidRPr="00C93ED9">
        <w:rPr>
          <w:rFonts w:cs="Arial"/>
          <w:b/>
          <w:szCs w:val="20"/>
        </w:rPr>
        <w:t>Artikel 2.</w:t>
      </w:r>
      <w:r w:rsidRPr="00C93ED9">
        <w:rPr>
          <w:rFonts w:cs="Arial"/>
          <w:b/>
          <w:szCs w:val="20"/>
        </w:rPr>
        <w:tab/>
        <w:t xml:space="preserve">Definities </w:t>
      </w:r>
    </w:p>
    <w:p w14:paraId="1809D0FA" w14:textId="77777777" w:rsidR="00994960" w:rsidRPr="00C93ED9" w:rsidRDefault="00994960" w:rsidP="00994960">
      <w:pPr>
        <w:pStyle w:val="Lijstalinea"/>
        <w:spacing w:line="240" w:lineRule="auto"/>
        <w:ind w:left="360"/>
        <w:rPr>
          <w:rFonts w:eastAsiaTheme="minorEastAsia" w:cs="Arial"/>
          <w:szCs w:val="20"/>
          <w:lang w:val="nl-BE" w:eastAsia="nl-BE"/>
        </w:rPr>
      </w:pPr>
    </w:p>
    <w:p w14:paraId="4BA2D725" w14:textId="6AC230F0" w:rsidR="00994960" w:rsidRPr="00111277" w:rsidRDefault="00994960" w:rsidP="00994960">
      <w:pPr>
        <w:pStyle w:val="Lijstalinea"/>
        <w:numPr>
          <w:ilvl w:val="0"/>
          <w:numId w:val="18"/>
        </w:numPr>
        <w:spacing w:line="240" w:lineRule="auto"/>
        <w:rPr>
          <w:rFonts w:eastAsiaTheme="minorEastAsia" w:cs="Arial"/>
          <w:szCs w:val="20"/>
          <w:lang w:val="nl-BE" w:eastAsia="nl-BE"/>
        </w:rPr>
      </w:pPr>
      <w:r w:rsidRPr="00111277">
        <w:rPr>
          <w:rFonts w:eastAsia="Tahoma" w:cs="Arial"/>
          <w:szCs w:val="20"/>
          <w:lang w:val="nl-BE" w:eastAsia="nl-BE"/>
        </w:rPr>
        <w:t>UiTPAS</w:t>
      </w:r>
      <w:r w:rsidR="001267CF" w:rsidRPr="00111277">
        <w:rPr>
          <w:rFonts w:eastAsia="Tahoma" w:cs="Arial"/>
          <w:szCs w:val="20"/>
          <w:lang w:val="nl-BE" w:eastAsia="nl-BE"/>
        </w:rPr>
        <w:t>-</w:t>
      </w:r>
      <w:r w:rsidRPr="00111277">
        <w:rPr>
          <w:rFonts w:eastAsia="Tahoma" w:cs="Arial"/>
          <w:szCs w:val="20"/>
          <w:lang w:val="nl-BE" w:eastAsia="nl-BE"/>
        </w:rPr>
        <w:t>partner = organisator die een basisovereenkomst heeft afgesloten met het lokaal bestuur Meerhout in het kader van UiTPAS Kempen.</w:t>
      </w:r>
      <w:r w:rsidR="009F5DA2" w:rsidRPr="00111277">
        <w:rPr>
          <w:rFonts w:eastAsia="Tahoma" w:cs="Arial"/>
          <w:szCs w:val="20"/>
          <w:lang w:val="nl-BE" w:eastAsia="nl-BE"/>
        </w:rPr>
        <w:t xml:space="preserve"> De basisovereenkomst bestaat uit de ondertekening van een verklaring op eer (inzake GDPR-wetgeving), ondertekening samenwerkingsovereenkomst, informatiefiche met gegevens voor kwartaalafrekening en het aanmaken van een </w:t>
      </w:r>
      <w:proofErr w:type="spellStart"/>
      <w:r w:rsidR="009F5DA2" w:rsidRPr="00111277">
        <w:rPr>
          <w:rFonts w:eastAsia="Tahoma" w:cs="Arial"/>
          <w:szCs w:val="20"/>
          <w:lang w:val="nl-BE" w:eastAsia="nl-BE"/>
        </w:rPr>
        <w:t>UiTID</w:t>
      </w:r>
      <w:proofErr w:type="spellEnd"/>
      <w:r w:rsidR="009F5DA2" w:rsidRPr="00111277">
        <w:rPr>
          <w:rFonts w:eastAsia="Tahoma" w:cs="Arial"/>
          <w:szCs w:val="20"/>
          <w:lang w:val="nl-BE" w:eastAsia="nl-BE"/>
        </w:rPr>
        <w:t>.</w:t>
      </w:r>
    </w:p>
    <w:p w14:paraId="4124757E" w14:textId="77777777" w:rsidR="00994960" w:rsidRPr="00111277" w:rsidRDefault="00994960" w:rsidP="00994960">
      <w:pPr>
        <w:pStyle w:val="Lijstalinea"/>
        <w:spacing w:line="240" w:lineRule="auto"/>
        <w:ind w:left="360"/>
        <w:rPr>
          <w:rFonts w:eastAsiaTheme="minorEastAsia" w:cs="Arial"/>
          <w:szCs w:val="20"/>
          <w:lang w:val="nl-BE" w:eastAsia="nl-BE"/>
        </w:rPr>
      </w:pPr>
    </w:p>
    <w:p w14:paraId="2EBC2E74" w14:textId="77777777" w:rsidR="00994960" w:rsidRPr="00111277" w:rsidRDefault="00994960" w:rsidP="00994960">
      <w:pPr>
        <w:spacing w:line="19" w:lineRule="exact"/>
        <w:rPr>
          <w:rFonts w:eastAsiaTheme="minorEastAsia" w:cs="Arial"/>
          <w:szCs w:val="20"/>
          <w:lang w:val="nl-BE" w:eastAsia="nl-BE"/>
        </w:rPr>
      </w:pPr>
    </w:p>
    <w:p w14:paraId="77A7AE93" w14:textId="77777777" w:rsidR="0057707A" w:rsidRPr="00111277" w:rsidRDefault="00994960" w:rsidP="0057707A">
      <w:pPr>
        <w:pStyle w:val="Lijstalinea"/>
        <w:numPr>
          <w:ilvl w:val="0"/>
          <w:numId w:val="18"/>
        </w:numPr>
        <w:spacing w:line="240" w:lineRule="auto"/>
        <w:rPr>
          <w:rFonts w:eastAsiaTheme="minorEastAsia" w:cs="Arial"/>
          <w:szCs w:val="20"/>
          <w:lang w:val="nl-BE" w:eastAsia="nl-BE"/>
        </w:rPr>
      </w:pPr>
      <w:proofErr w:type="spellStart"/>
      <w:r w:rsidRPr="00111277">
        <w:rPr>
          <w:rFonts w:eastAsia="Tahoma" w:cs="Arial"/>
          <w:szCs w:val="20"/>
          <w:lang w:val="nl-BE" w:eastAsia="nl-BE"/>
        </w:rPr>
        <w:t>MIA’s</w:t>
      </w:r>
      <w:proofErr w:type="spellEnd"/>
      <w:r w:rsidRPr="00111277">
        <w:rPr>
          <w:rFonts w:eastAsia="Tahoma" w:cs="Arial"/>
          <w:szCs w:val="20"/>
          <w:lang w:val="nl-BE" w:eastAsia="nl-BE"/>
        </w:rPr>
        <w:t xml:space="preserve"> (Mensen in Armoede) = houders van een UiTPAS met kansenstatuut.</w:t>
      </w:r>
    </w:p>
    <w:p w14:paraId="3886E655" w14:textId="77777777" w:rsidR="0057707A" w:rsidRPr="00111277" w:rsidRDefault="0057707A" w:rsidP="0057707A">
      <w:pPr>
        <w:pStyle w:val="Lijstalinea"/>
        <w:spacing w:line="240" w:lineRule="auto"/>
        <w:ind w:left="360"/>
        <w:rPr>
          <w:rFonts w:eastAsiaTheme="minorEastAsia" w:cs="Arial"/>
          <w:szCs w:val="20"/>
          <w:lang w:val="nl-BE" w:eastAsia="nl-BE"/>
        </w:rPr>
      </w:pPr>
    </w:p>
    <w:p w14:paraId="7A59F908" w14:textId="691597EC" w:rsidR="00994960" w:rsidRPr="00111277" w:rsidRDefault="00994960" w:rsidP="00AC76D7">
      <w:pPr>
        <w:pStyle w:val="Lijstalinea"/>
        <w:numPr>
          <w:ilvl w:val="0"/>
          <w:numId w:val="18"/>
        </w:numPr>
        <w:spacing w:line="240" w:lineRule="auto"/>
        <w:rPr>
          <w:rFonts w:eastAsiaTheme="minorEastAsia" w:cs="Arial"/>
          <w:szCs w:val="20"/>
          <w:lang w:val="nl-BE" w:eastAsia="nl-BE"/>
        </w:rPr>
      </w:pPr>
      <w:r w:rsidRPr="00111277">
        <w:rPr>
          <w:rFonts w:eastAsiaTheme="minorEastAsia" w:cs="Arial"/>
          <w:szCs w:val="20"/>
          <w:lang w:val="nl-BE" w:eastAsia="nl-BE"/>
        </w:rPr>
        <w:t xml:space="preserve">Erkende Meerhoutse vereniging = </w:t>
      </w:r>
      <w:r w:rsidR="00507689" w:rsidRPr="00111277">
        <w:rPr>
          <w:rFonts w:eastAsia="Arial" w:cs="Arial"/>
          <w:szCs w:val="20"/>
          <w:lang w:val="nl-BE" w:eastAsia="nl-BE"/>
        </w:rPr>
        <w:t>een</w:t>
      </w:r>
      <w:r w:rsidR="0057707A" w:rsidRPr="00111277">
        <w:rPr>
          <w:rFonts w:eastAsia="Arial" w:cs="Arial"/>
          <w:szCs w:val="20"/>
          <w:lang w:val="nl-BE" w:eastAsia="nl-BE"/>
        </w:rPr>
        <w:t xml:space="preserve"> vereniging die erkend </w:t>
      </w:r>
      <w:r w:rsidR="00507689" w:rsidRPr="00111277">
        <w:rPr>
          <w:rFonts w:eastAsia="Arial" w:cs="Arial"/>
          <w:szCs w:val="20"/>
          <w:lang w:val="nl-BE" w:eastAsia="nl-BE"/>
        </w:rPr>
        <w:t>is</w:t>
      </w:r>
      <w:r w:rsidR="0057707A" w:rsidRPr="00111277">
        <w:rPr>
          <w:rFonts w:eastAsia="Arial" w:cs="Arial"/>
          <w:szCs w:val="20"/>
          <w:lang w:val="nl-BE" w:eastAsia="nl-BE"/>
        </w:rPr>
        <w:t xml:space="preserve"> volgens de voorwaarden van het “erkenningsreglement Meerhoutse verenigingen”. </w:t>
      </w:r>
    </w:p>
    <w:p w14:paraId="7C7220E2" w14:textId="77777777" w:rsidR="008A49FB" w:rsidRPr="00111277" w:rsidRDefault="008A49FB" w:rsidP="008A49FB">
      <w:pPr>
        <w:pStyle w:val="Lijstalinea"/>
        <w:spacing w:line="240" w:lineRule="auto"/>
        <w:ind w:left="360"/>
        <w:rPr>
          <w:rFonts w:eastAsiaTheme="minorEastAsia" w:cs="Arial"/>
          <w:szCs w:val="20"/>
          <w:lang w:val="nl-BE" w:eastAsia="nl-BE"/>
        </w:rPr>
      </w:pPr>
    </w:p>
    <w:p w14:paraId="68B3A662" w14:textId="27897D79" w:rsidR="00994960" w:rsidRPr="00111277" w:rsidRDefault="008A49FB" w:rsidP="00994960">
      <w:pPr>
        <w:pStyle w:val="Lijstalinea"/>
        <w:numPr>
          <w:ilvl w:val="0"/>
          <w:numId w:val="18"/>
        </w:numPr>
        <w:spacing w:line="240" w:lineRule="auto"/>
        <w:rPr>
          <w:rFonts w:eastAsiaTheme="minorEastAsia" w:cs="Arial"/>
          <w:szCs w:val="20"/>
          <w:lang w:val="nl-BE" w:eastAsia="nl-BE"/>
        </w:rPr>
      </w:pPr>
      <w:r w:rsidRPr="00111277">
        <w:rPr>
          <w:rFonts w:eastAsia="Tahoma" w:cs="Arial"/>
          <w:szCs w:val="20"/>
          <w:lang w:val="nl-BE" w:eastAsia="nl-BE"/>
        </w:rPr>
        <w:t xml:space="preserve">Lid/lidgeld = </w:t>
      </w:r>
      <w:r w:rsidR="00994960" w:rsidRPr="00111277">
        <w:rPr>
          <w:rFonts w:eastAsia="Tahoma" w:cs="Arial"/>
          <w:szCs w:val="20"/>
          <w:lang w:val="nl-BE" w:eastAsia="nl-BE"/>
        </w:rPr>
        <w:t>iemand die actief deelneemt aan een structureel aanbod van een erkende Meerhoutse vereniging, waarbij de deelnemer een vergoeding betaalt op maandbasis, kwartaalbasis of jaarbasis.</w:t>
      </w:r>
    </w:p>
    <w:p w14:paraId="4F02EED1" w14:textId="77777777" w:rsidR="00994960" w:rsidRPr="00111277" w:rsidRDefault="00994960" w:rsidP="00994960">
      <w:pPr>
        <w:pStyle w:val="Lijstalinea"/>
        <w:spacing w:line="240" w:lineRule="auto"/>
        <w:ind w:left="360"/>
        <w:rPr>
          <w:rFonts w:eastAsiaTheme="minorEastAsia" w:cs="Arial"/>
          <w:szCs w:val="20"/>
          <w:lang w:val="nl-BE" w:eastAsia="nl-BE"/>
        </w:rPr>
      </w:pPr>
    </w:p>
    <w:p w14:paraId="29A10D98" w14:textId="31D72CB3" w:rsidR="004D224A" w:rsidRPr="004D224A" w:rsidRDefault="00C65E0D" w:rsidP="004D224A">
      <w:pPr>
        <w:pStyle w:val="Lijstalinea"/>
        <w:numPr>
          <w:ilvl w:val="0"/>
          <w:numId w:val="18"/>
        </w:numPr>
        <w:spacing w:line="240" w:lineRule="auto"/>
        <w:rPr>
          <w:rFonts w:eastAsiaTheme="minorEastAsia" w:cs="Arial"/>
          <w:szCs w:val="20"/>
          <w:lang w:val="nl-BE" w:eastAsia="nl-BE"/>
        </w:rPr>
      </w:pPr>
      <w:r w:rsidRPr="00111277">
        <w:rPr>
          <w:rFonts w:eastAsia="Tahoma" w:cs="Arial"/>
          <w:szCs w:val="20"/>
          <w:lang w:val="nl-BE" w:eastAsia="nl-BE"/>
        </w:rPr>
        <w:t>B</w:t>
      </w:r>
      <w:r w:rsidR="00994960" w:rsidRPr="00111277">
        <w:rPr>
          <w:rFonts w:eastAsia="Tahoma" w:cs="Arial"/>
          <w:szCs w:val="20"/>
          <w:lang w:val="nl-BE" w:eastAsia="nl-BE"/>
        </w:rPr>
        <w:t>ijkomend betalend aanbod</w:t>
      </w:r>
      <w:r w:rsidR="00B6713E" w:rsidRPr="00111277">
        <w:rPr>
          <w:rFonts w:eastAsia="Tahoma" w:cs="Arial"/>
          <w:szCs w:val="20"/>
          <w:lang w:val="nl-BE" w:eastAsia="nl-BE"/>
        </w:rPr>
        <w:t xml:space="preserve"> </w:t>
      </w:r>
      <w:r w:rsidRPr="00111277">
        <w:rPr>
          <w:rFonts w:eastAsia="Tahoma" w:cs="Arial"/>
          <w:szCs w:val="20"/>
          <w:lang w:val="nl-BE" w:eastAsia="nl-BE"/>
        </w:rPr>
        <w:t xml:space="preserve">= </w:t>
      </w:r>
      <w:r w:rsidR="00B6713E" w:rsidRPr="00111277">
        <w:rPr>
          <w:rFonts w:eastAsia="Tahoma" w:cs="Arial"/>
          <w:szCs w:val="20"/>
          <w:lang w:val="nl-BE" w:eastAsia="nl-BE"/>
        </w:rPr>
        <w:t>deelnamegelden</w:t>
      </w:r>
      <w:r w:rsidR="00994960" w:rsidRPr="00111277">
        <w:rPr>
          <w:rFonts w:eastAsia="Tahoma" w:cs="Arial"/>
          <w:szCs w:val="20"/>
          <w:lang w:val="nl-BE" w:eastAsia="nl-BE"/>
        </w:rPr>
        <w:t xml:space="preserve"> </w:t>
      </w:r>
      <w:r w:rsidRPr="00111277">
        <w:rPr>
          <w:rFonts w:eastAsia="Tahoma" w:cs="Arial"/>
          <w:szCs w:val="20"/>
          <w:lang w:val="nl-BE" w:eastAsia="nl-BE"/>
        </w:rPr>
        <w:t xml:space="preserve">die betaald moeten worden </w:t>
      </w:r>
      <w:r w:rsidR="007756CC" w:rsidRPr="00111277">
        <w:rPr>
          <w:rFonts w:eastAsia="Tahoma" w:cs="Arial"/>
          <w:szCs w:val="20"/>
          <w:lang w:val="nl-BE" w:eastAsia="nl-BE"/>
        </w:rPr>
        <w:t>door leden of niet</w:t>
      </w:r>
      <w:r w:rsidR="00AC070A">
        <w:rPr>
          <w:rFonts w:eastAsia="Tahoma" w:cs="Arial"/>
          <w:szCs w:val="20"/>
          <w:lang w:val="nl-BE" w:eastAsia="nl-BE"/>
        </w:rPr>
        <w:t>-</w:t>
      </w:r>
      <w:r w:rsidR="007756CC" w:rsidRPr="00111277">
        <w:rPr>
          <w:rFonts w:eastAsia="Tahoma" w:cs="Arial"/>
          <w:szCs w:val="20"/>
          <w:lang w:val="nl-BE" w:eastAsia="nl-BE"/>
        </w:rPr>
        <w:t xml:space="preserve">leden </w:t>
      </w:r>
      <w:r w:rsidRPr="00111277">
        <w:rPr>
          <w:rFonts w:eastAsia="Tahoma" w:cs="Arial"/>
          <w:szCs w:val="20"/>
          <w:lang w:val="nl-BE" w:eastAsia="nl-BE"/>
        </w:rPr>
        <w:t xml:space="preserve">om te kunnen deelnemen aan een bepaalde activiteit van de vereniging. </w:t>
      </w:r>
    </w:p>
    <w:p w14:paraId="2F4F36D4" w14:textId="77777777" w:rsidR="004D224A" w:rsidRPr="00782B0A" w:rsidRDefault="004D224A" w:rsidP="004D224A">
      <w:pPr>
        <w:pStyle w:val="Lijstalinea"/>
        <w:spacing w:line="240" w:lineRule="auto"/>
        <w:ind w:left="360"/>
        <w:rPr>
          <w:rFonts w:eastAsiaTheme="minorEastAsia" w:cs="Arial"/>
          <w:szCs w:val="20"/>
          <w:lang w:val="nl-BE" w:eastAsia="nl-BE"/>
        </w:rPr>
      </w:pPr>
    </w:p>
    <w:p w14:paraId="3735F1C3" w14:textId="4B57BDB8" w:rsidR="004D224A" w:rsidRPr="00782B0A" w:rsidRDefault="004D224A" w:rsidP="004D224A">
      <w:pPr>
        <w:pStyle w:val="Lijstalinea"/>
        <w:numPr>
          <w:ilvl w:val="0"/>
          <w:numId w:val="18"/>
        </w:numPr>
        <w:spacing w:line="240" w:lineRule="auto"/>
        <w:rPr>
          <w:rFonts w:eastAsiaTheme="minorEastAsia" w:cs="Arial"/>
          <w:szCs w:val="20"/>
          <w:lang w:val="nl-BE" w:eastAsia="nl-BE"/>
        </w:rPr>
      </w:pPr>
      <w:r w:rsidRPr="00782B0A">
        <w:rPr>
          <w:rFonts w:eastAsiaTheme="minorEastAsia" w:cs="Arial"/>
          <w:szCs w:val="20"/>
          <w:lang w:val="nl-BE" w:eastAsia="nl-BE"/>
        </w:rPr>
        <w:t xml:space="preserve">UiTPAS-balie = online registratiesysteem waar de toegestane kortingen aan </w:t>
      </w:r>
      <w:proofErr w:type="spellStart"/>
      <w:r w:rsidRPr="00782B0A">
        <w:rPr>
          <w:rFonts w:eastAsiaTheme="minorEastAsia" w:cs="Arial"/>
          <w:szCs w:val="20"/>
          <w:lang w:val="nl-BE" w:eastAsia="nl-BE"/>
        </w:rPr>
        <w:t>MIA's</w:t>
      </w:r>
      <w:proofErr w:type="spellEnd"/>
      <w:r w:rsidRPr="00782B0A">
        <w:rPr>
          <w:rFonts w:eastAsiaTheme="minorEastAsia" w:cs="Arial"/>
          <w:szCs w:val="20"/>
          <w:lang w:val="nl-BE" w:eastAsia="nl-BE"/>
        </w:rPr>
        <w:t xml:space="preserve"> worden geregistreerd</w:t>
      </w:r>
    </w:p>
    <w:p w14:paraId="2C3B8E22" w14:textId="77777777" w:rsidR="00C71703" w:rsidRPr="00782B0A" w:rsidRDefault="00C71703" w:rsidP="00AD67E5">
      <w:pPr>
        <w:spacing w:line="200" w:lineRule="exact"/>
        <w:rPr>
          <w:rFonts w:eastAsiaTheme="minorEastAsia" w:cs="Arial"/>
          <w:szCs w:val="20"/>
          <w:lang w:val="nl-BE" w:eastAsia="nl-BE"/>
        </w:rPr>
      </w:pPr>
    </w:p>
    <w:p w14:paraId="627EA7DC" w14:textId="6C8FA99B" w:rsidR="00301B58" w:rsidRPr="00C93ED9" w:rsidRDefault="00301B58" w:rsidP="00301B58">
      <w:pPr>
        <w:jc w:val="both"/>
        <w:rPr>
          <w:rFonts w:cs="Arial"/>
          <w:b/>
          <w:szCs w:val="20"/>
        </w:rPr>
      </w:pPr>
      <w:r w:rsidRPr="00C93ED9">
        <w:rPr>
          <w:rFonts w:cs="Arial"/>
          <w:b/>
          <w:szCs w:val="20"/>
        </w:rPr>
        <w:t xml:space="preserve">Artikel </w:t>
      </w:r>
      <w:r w:rsidR="00751A0D" w:rsidRPr="00C93ED9">
        <w:rPr>
          <w:rFonts w:cs="Arial"/>
          <w:b/>
          <w:szCs w:val="20"/>
        </w:rPr>
        <w:t>3</w:t>
      </w:r>
      <w:r w:rsidRPr="00C93ED9">
        <w:rPr>
          <w:rFonts w:cs="Arial"/>
          <w:b/>
          <w:szCs w:val="20"/>
        </w:rPr>
        <w:t xml:space="preserve">. </w:t>
      </w:r>
      <w:r w:rsidRPr="00C93ED9">
        <w:rPr>
          <w:rFonts w:cs="Arial"/>
          <w:b/>
          <w:szCs w:val="20"/>
        </w:rPr>
        <w:tab/>
        <w:t xml:space="preserve">Doelstelling van de subsidie </w:t>
      </w:r>
    </w:p>
    <w:p w14:paraId="4E710FF9" w14:textId="77777777" w:rsidR="00301B58" w:rsidRPr="00C93ED9" w:rsidRDefault="00301B58" w:rsidP="00AD67E5">
      <w:pPr>
        <w:spacing w:line="200" w:lineRule="exact"/>
        <w:rPr>
          <w:rFonts w:eastAsiaTheme="minorEastAsia" w:cs="Arial"/>
          <w:szCs w:val="20"/>
          <w:lang w:val="nl-BE" w:eastAsia="nl-BE"/>
        </w:rPr>
      </w:pPr>
    </w:p>
    <w:p w14:paraId="688353A0" w14:textId="0ACC4EE0" w:rsidR="001267CF" w:rsidRDefault="00962767" w:rsidP="00643F6B">
      <w:pPr>
        <w:spacing w:line="258" w:lineRule="auto"/>
        <w:ind w:right="40"/>
        <w:rPr>
          <w:rFonts w:eastAsia="Tahoma" w:cs="Arial"/>
          <w:color w:val="FF0000"/>
          <w:szCs w:val="20"/>
          <w:lang w:val="nl-BE" w:eastAsia="nl-BE"/>
        </w:rPr>
      </w:pPr>
      <w:r>
        <w:rPr>
          <w:rFonts w:eastAsia="Tahoma" w:cs="Arial"/>
          <w:szCs w:val="20"/>
          <w:lang w:val="nl-BE" w:eastAsia="nl-BE"/>
        </w:rPr>
        <w:t>Het lokaal bestuur</w:t>
      </w:r>
      <w:r w:rsidR="00643F6B" w:rsidRPr="00C93ED9">
        <w:rPr>
          <w:rFonts w:eastAsia="Tahoma" w:cs="Arial"/>
          <w:szCs w:val="20"/>
          <w:lang w:val="nl-BE" w:eastAsia="nl-BE"/>
        </w:rPr>
        <w:t xml:space="preserve"> Meerhout wil de participatie van </w:t>
      </w:r>
      <w:proofErr w:type="spellStart"/>
      <w:r w:rsidR="00643F6B" w:rsidRPr="00C93ED9">
        <w:rPr>
          <w:rFonts w:eastAsia="Tahoma" w:cs="Arial"/>
          <w:szCs w:val="20"/>
          <w:lang w:val="nl-BE" w:eastAsia="nl-BE"/>
        </w:rPr>
        <w:t>MIA’s</w:t>
      </w:r>
      <w:proofErr w:type="spellEnd"/>
      <w:r w:rsidR="00643F6B" w:rsidRPr="00C93ED9">
        <w:rPr>
          <w:rFonts w:eastAsia="Tahoma" w:cs="Arial"/>
          <w:szCs w:val="20"/>
          <w:lang w:val="nl-BE" w:eastAsia="nl-BE"/>
        </w:rPr>
        <w:t xml:space="preserve"> aan </w:t>
      </w:r>
      <w:r w:rsidR="005747D1" w:rsidRPr="00C93ED9">
        <w:rPr>
          <w:rFonts w:eastAsia="Tahoma" w:cs="Arial"/>
          <w:szCs w:val="20"/>
          <w:lang w:val="nl-BE" w:eastAsia="nl-BE"/>
        </w:rPr>
        <w:t>het vrijetijds</w:t>
      </w:r>
      <w:r w:rsidR="00643F6B" w:rsidRPr="00C93ED9">
        <w:rPr>
          <w:rFonts w:eastAsia="Tahoma" w:cs="Arial"/>
          <w:szCs w:val="20"/>
          <w:lang w:val="nl-BE" w:eastAsia="nl-BE"/>
        </w:rPr>
        <w:t>aanbod</w:t>
      </w:r>
      <w:r w:rsidR="001267CF" w:rsidRPr="001267CF">
        <w:rPr>
          <w:rFonts w:eastAsia="Tahoma" w:cs="Arial"/>
          <w:szCs w:val="20"/>
          <w:lang w:val="nl-BE" w:eastAsia="nl-BE"/>
        </w:rPr>
        <w:t xml:space="preserve"> </w:t>
      </w:r>
      <w:r w:rsidR="001267CF" w:rsidRPr="00C93ED9">
        <w:rPr>
          <w:rFonts w:eastAsia="Tahoma" w:cs="Arial"/>
          <w:szCs w:val="20"/>
          <w:lang w:val="nl-BE" w:eastAsia="nl-BE"/>
        </w:rPr>
        <w:t>verhogen</w:t>
      </w:r>
      <w:r w:rsidR="00643F6B" w:rsidRPr="00C93ED9">
        <w:rPr>
          <w:rFonts w:eastAsia="Tahoma" w:cs="Arial"/>
          <w:szCs w:val="20"/>
          <w:lang w:val="nl-BE" w:eastAsia="nl-BE"/>
        </w:rPr>
        <w:t xml:space="preserve">. Ze lanceerde hiertoe de UiTPAS en sluit in dit kader partnerschappen af met </w:t>
      </w:r>
      <w:r w:rsidR="00301B58" w:rsidRPr="00C93ED9">
        <w:rPr>
          <w:rFonts w:eastAsia="Tahoma" w:cs="Arial"/>
          <w:szCs w:val="20"/>
          <w:lang w:val="nl-BE" w:eastAsia="nl-BE"/>
        </w:rPr>
        <w:t xml:space="preserve">erkende </w:t>
      </w:r>
      <w:proofErr w:type="spellStart"/>
      <w:r w:rsidR="00B339EF">
        <w:rPr>
          <w:rFonts w:eastAsia="Tahoma" w:cs="Arial"/>
          <w:szCs w:val="20"/>
          <w:lang w:val="nl-BE" w:eastAsia="nl-BE"/>
        </w:rPr>
        <w:t>Meerhoutse</w:t>
      </w:r>
      <w:proofErr w:type="spellEnd"/>
      <w:r w:rsidR="00B339EF">
        <w:rPr>
          <w:rFonts w:eastAsia="Tahoma" w:cs="Arial"/>
          <w:szCs w:val="20"/>
          <w:lang w:val="nl-BE" w:eastAsia="nl-BE"/>
        </w:rPr>
        <w:t xml:space="preserve"> </w:t>
      </w:r>
      <w:r w:rsidR="00301B58" w:rsidRPr="00C93ED9">
        <w:rPr>
          <w:rFonts w:eastAsia="Tahoma" w:cs="Arial"/>
          <w:szCs w:val="20"/>
          <w:lang w:val="nl-BE" w:eastAsia="nl-BE"/>
        </w:rPr>
        <w:t>verengingen</w:t>
      </w:r>
      <w:r w:rsidR="000A123C">
        <w:rPr>
          <w:rFonts w:eastAsia="Tahoma" w:cs="Arial"/>
          <w:szCs w:val="20"/>
          <w:lang w:val="nl-BE" w:eastAsia="nl-BE"/>
        </w:rPr>
        <w:t xml:space="preserve"> </w:t>
      </w:r>
      <w:r w:rsidR="00643F6B" w:rsidRPr="00C93ED9">
        <w:rPr>
          <w:rFonts w:eastAsia="Tahoma" w:cs="Arial"/>
          <w:szCs w:val="20"/>
          <w:lang w:val="nl-BE" w:eastAsia="nl-BE"/>
        </w:rPr>
        <w:t xml:space="preserve">waarbij kortingen worden toegestaan aan </w:t>
      </w:r>
      <w:proofErr w:type="spellStart"/>
      <w:r w:rsidR="00643F6B" w:rsidRPr="00C93ED9">
        <w:rPr>
          <w:rFonts w:eastAsia="Tahoma" w:cs="Arial"/>
          <w:szCs w:val="20"/>
          <w:lang w:val="nl-BE" w:eastAsia="nl-BE"/>
        </w:rPr>
        <w:t>MIA’s</w:t>
      </w:r>
      <w:proofErr w:type="spellEnd"/>
      <w:r w:rsidR="00643F6B" w:rsidRPr="00C93ED9">
        <w:rPr>
          <w:rFonts w:eastAsia="Tahoma" w:cs="Arial"/>
          <w:szCs w:val="20"/>
          <w:lang w:val="nl-BE" w:eastAsia="nl-BE"/>
        </w:rPr>
        <w:t xml:space="preserve">. De kortingen worden toegekend volgens het 20-40-40-principe: de </w:t>
      </w:r>
      <w:proofErr w:type="spellStart"/>
      <w:r w:rsidR="00643F6B" w:rsidRPr="00C93ED9">
        <w:rPr>
          <w:rFonts w:eastAsia="Tahoma" w:cs="Arial"/>
          <w:szCs w:val="20"/>
          <w:lang w:val="nl-BE" w:eastAsia="nl-BE"/>
        </w:rPr>
        <w:t>MIA’s</w:t>
      </w:r>
      <w:proofErr w:type="spellEnd"/>
      <w:r w:rsidR="00643F6B" w:rsidRPr="00C93ED9">
        <w:rPr>
          <w:rFonts w:eastAsia="Tahoma" w:cs="Arial"/>
          <w:szCs w:val="20"/>
          <w:lang w:val="nl-BE" w:eastAsia="nl-BE"/>
        </w:rPr>
        <w:t xml:space="preserve"> betalen 20% van het </w:t>
      </w:r>
      <w:r w:rsidR="00F14ED1" w:rsidRPr="00C93ED9">
        <w:rPr>
          <w:rFonts w:eastAsia="Tahoma" w:cs="Arial"/>
          <w:szCs w:val="20"/>
          <w:lang w:val="nl-BE" w:eastAsia="nl-BE"/>
        </w:rPr>
        <w:t xml:space="preserve">lidgeld </w:t>
      </w:r>
      <w:r w:rsidR="00643F6B" w:rsidRPr="00C65E0D">
        <w:rPr>
          <w:rFonts w:eastAsia="Tahoma" w:cs="Arial"/>
          <w:szCs w:val="20"/>
          <w:lang w:val="nl-BE" w:eastAsia="nl-BE"/>
        </w:rPr>
        <w:t>of van het</w:t>
      </w:r>
      <w:r w:rsidR="00F14ED1" w:rsidRPr="00C65E0D">
        <w:rPr>
          <w:rFonts w:eastAsia="Tahoma" w:cs="Arial"/>
          <w:szCs w:val="20"/>
          <w:lang w:val="nl-BE" w:eastAsia="nl-BE"/>
        </w:rPr>
        <w:t xml:space="preserve"> deelnamebedrag</w:t>
      </w:r>
      <w:r w:rsidR="00643F6B" w:rsidRPr="00C65E0D">
        <w:rPr>
          <w:rFonts w:eastAsia="Tahoma" w:cs="Arial"/>
          <w:szCs w:val="20"/>
          <w:lang w:val="nl-BE" w:eastAsia="nl-BE"/>
        </w:rPr>
        <w:t>,</w:t>
      </w:r>
      <w:r w:rsidR="00643F6B" w:rsidRPr="00C93ED9">
        <w:rPr>
          <w:rFonts w:eastAsia="Tahoma" w:cs="Arial"/>
          <w:szCs w:val="20"/>
          <w:lang w:val="nl-BE" w:eastAsia="nl-BE"/>
        </w:rPr>
        <w:t xml:space="preserve"> het gemeentebestuur betaalt 40% en de organisator geeft 40% korting. Deze verdeelsleutel wordt geregeld in de basisovereenkomst tussen het gemeentebestuur en de organisator in het kader van UiTPAS Kempen.</w:t>
      </w:r>
      <w:r w:rsidR="00643F6B" w:rsidRPr="001D4A56">
        <w:rPr>
          <w:rFonts w:eastAsia="Tahoma" w:cs="Arial"/>
          <w:szCs w:val="20"/>
          <w:lang w:val="nl-BE" w:eastAsia="nl-BE"/>
        </w:rPr>
        <w:t xml:space="preserve"> </w:t>
      </w:r>
      <w:r w:rsidR="007756CC" w:rsidRPr="001D4A56">
        <w:rPr>
          <w:rFonts w:eastAsia="Tahoma" w:cs="Arial"/>
          <w:szCs w:val="20"/>
          <w:lang w:val="nl-BE" w:eastAsia="nl-BE"/>
        </w:rPr>
        <w:t>D</w:t>
      </w:r>
      <w:r w:rsidR="001267CF" w:rsidRPr="001D4A56">
        <w:rPr>
          <w:rFonts w:eastAsia="Tahoma" w:cs="Arial"/>
          <w:szCs w:val="20"/>
          <w:lang w:val="nl-BE" w:eastAsia="nl-BE"/>
        </w:rPr>
        <w:t>eze korting is</w:t>
      </w:r>
      <w:r w:rsidR="007756CC" w:rsidRPr="001D4A56">
        <w:rPr>
          <w:rFonts w:eastAsia="Tahoma" w:cs="Arial"/>
          <w:szCs w:val="20"/>
          <w:lang w:val="nl-BE" w:eastAsia="nl-BE"/>
        </w:rPr>
        <w:t xml:space="preserve"> enkel geldig voor </w:t>
      </w:r>
      <w:proofErr w:type="spellStart"/>
      <w:r w:rsidR="007756CC" w:rsidRPr="001D4A56">
        <w:rPr>
          <w:rFonts w:eastAsia="Tahoma" w:cs="Arial"/>
          <w:szCs w:val="20"/>
          <w:lang w:val="nl-BE" w:eastAsia="nl-BE"/>
        </w:rPr>
        <w:t>MIA's</w:t>
      </w:r>
      <w:proofErr w:type="spellEnd"/>
      <w:r w:rsidR="007756CC" w:rsidRPr="001D4A56">
        <w:rPr>
          <w:rFonts w:eastAsia="Tahoma" w:cs="Arial"/>
          <w:szCs w:val="20"/>
          <w:lang w:val="nl-BE" w:eastAsia="nl-BE"/>
        </w:rPr>
        <w:t xml:space="preserve"> met een </w:t>
      </w:r>
      <w:proofErr w:type="spellStart"/>
      <w:r w:rsidR="007756CC" w:rsidRPr="001D4A56">
        <w:rPr>
          <w:rFonts w:eastAsia="Tahoma" w:cs="Arial"/>
          <w:szCs w:val="20"/>
          <w:lang w:val="nl-BE" w:eastAsia="nl-BE"/>
        </w:rPr>
        <w:t>UiT</w:t>
      </w:r>
      <w:r w:rsidR="002E266D" w:rsidRPr="001D4A56">
        <w:rPr>
          <w:rFonts w:eastAsia="Tahoma" w:cs="Arial"/>
          <w:szCs w:val="20"/>
          <w:lang w:val="nl-BE" w:eastAsia="nl-BE"/>
        </w:rPr>
        <w:t>PAS</w:t>
      </w:r>
      <w:proofErr w:type="spellEnd"/>
      <w:r w:rsidR="007756CC" w:rsidRPr="001D4A56">
        <w:rPr>
          <w:rFonts w:eastAsia="Tahoma" w:cs="Arial"/>
          <w:szCs w:val="20"/>
          <w:lang w:val="nl-BE" w:eastAsia="nl-BE"/>
        </w:rPr>
        <w:t xml:space="preserve"> </w:t>
      </w:r>
      <w:r w:rsidR="001267CF" w:rsidRPr="001D4A56">
        <w:rPr>
          <w:rFonts w:eastAsia="Tahoma" w:cs="Arial"/>
          <w:szCs w:val="20"/>
          <w:lang w:val="nl-BE" w:eastAsia="nl-BE"/>
        </w:rPr>
        <w:t xml:space="preserve">van regio </w:t>
      </w:r>
      <w:r w:rsidR="007756CC" w:rsidRPr="001D4A56">
        <w:rPr>
          <w:rFonts w:eastAsia="Tahoma" w:cs="Arial"/>
          <w:szCs w:val="20"/>
          <w:lang w:val="nl-BE" w:eastAsia="nl-BE"/>
        </w:rPr>
        <w:t xml:space="preserve">Kempen. </w:t>
      </w:r>
      <w:r w:rsidR="001D4A56" w:rsidRPr="001D4A56">
        <w:rPr>
          <w:rFonts w:eastAsia="Tahoma" w:cs="Arial"/>
          <w:szCs w:val="20"/>
          <w:lang w:val="nl-BE" w:eastAsia="nl-BE"/>
        </w:rPr>
        <w:t xml:space="preserve">Welke gemeenten behoren tot UiTPAS regio Kempen kan je terugvinden op: </w:t>
      </w:r>
      <w:hyperlink r:id="rId13" w:history="1">
        <w:r w:rsidR="001D4A56" w:rsidRPr="001D4A56">
          <w:rPr>
            <w:color w:val="0000FF"/>
            <w:u w:val="single"/>
          </w:rPr>
          <w:t>Verkooppunten - UiTPAS Kempen</w:t>
        </w:r>
      </w:hyperlink>
      <w:r w:rsidR="001D4A56" w:rsidRPr="001D4A56">
        <w:rPr>
          <w:rFonts w:eastAsia="Tahoma" w:cs="Arial"/>
          <w:szCs w:val="20"/>
          <w:lang w:val="nl-BE" w:eastAsia="nl-BE"/>
        </w:rPr>
        <w:t>.</w:t>
      </w:r>
    </w:p>
    <w:p w14:paraId="61C5CAB1" w14:textId="77777777" w:rsidR="001267CF" w:rsidRDefault="001267CF" w:rsidP="00643F6B">
      <w:pPr>
        <w:spacing w:line="258" w:lineRule="auto"/>
        <w:ind w:right="40"/>
        <w:rPr>
          <w:rFonts w:eastAsia="Tahoma" w:cs="Arial"/>
          <w:color w:val="FF0000"/>
          <w:szCs w:val="20"/>
          <w:lang w:val="nl-BE" w:eastAsia="nl-BE"/>
        </w:rPr>
      </w:pPr>
    </w:p>
    <w:p w14:paraId="33F2A168" w14:textId="59646A0F" w:rsidR="00643F6B" w:rsidRPr="00C93ED9" w:rsidRDefault="00F11BE9" w:rsidP="00643F6B">
      <w:pPr>
        <w:spacing w:line="258" w:lineRule="auto"/>
        <w:ind w:right="40"/>
        <w:rPr>
          <w:rFonts w:eastAsia="Tahoma" w:cs="Arial"/>
          <w:szCs w:val="20"/>
          <w:lang w:val="nl-BE" w:eastAsia="nl-BE"/>
        </w:rPr>
      </w:pPr>
      <w:r w:rsidRPr="00C93ED9">
        <w:rPr>
          <w:rFonts w:eastAsia="Tahoma" w:cs="Arial"/>
          <w:szCs w:val="20"/>
          <w:lang w:val="nl-BE" w:eastAsia="nl-BE"/>
        </w:rPr>
        <w:t>Om</w:t>
      </w:r>
      <w:r w:rsidR="00F14ED1" w:rsidRPr="00C93ED9">
        <w:rPr>
          <w:rFonts w:eastAsia="Tahoma" w:cs="Arial"/>
          <w:szCs w:val="20"/>
          <w:lang w:val="nl-BE" w:eastAsia="nl-BE"/>
        </w:rPr>
        <w:t xml:space="preserve"> erkende verenigingen </w:t>
      </w:r>
      <w:r w:rsidRPr="00C93ED9">
        <w:rPr>
          <w:rFonts w:eastAsia="Tahoma" w:cs="Arial"/>
          <w:szCs w:val="20"/>
          <w:lang w:val="nl-BE" w:eastAsia="nl-BE"/>
        </w:rPr>
        <w:t>te stimuleren</w:t>
      </w:r>
      <w:r w:rsidR="00F14ED1" w:rsidRPr="00C93ED9">
        <w:rPr>
          <w:rFonts w:eastAsia="Tahoma" w:cs="Arial"/>
          <w:szCs w:val="20"/>
          <w:lang w:val="nl-BE" w:eastAsia="nl-BE"/>
        </w:rPr>
        <w:t xml:space="preserve"> om</w:t>
      </w:r>
      <w:r w:rsidR="007756CC">
        <w:rPr>
          <w:rFonts w:eastAsia="Tahoma" w:cs="Arial"/>
          <w:szCs w:val="20"/>
          <w:lang w:val="nl-BE" w:eastAsia="nl-BE"/>
        </w:rPr>
        <w:t xml:space="preserve"> </w:t>
      </w:r>
      <w:r w:rsidR="007756CC" w:rsidRPr="00D12226">
        <w:rPr>
          <w:rFonts w:eastAsia="Tahoma" w:cs="Arial"/>
          <w:szCs w:val="20"/>
          <w:lang w:val="nl-BE" w:eastAsia="nl-BE"/>
        </w:rPr>
        <w:t>UiTPAS-partner te worden</w:t>
      </w:r>
      <w:r w:rsidR="00F14ED1" w:rsidRPr="00D12226">
        <w:rPr>
          <w:rFonts w:eastAsia="Tahoma" w:cs="Arial"/>
          <w:szCs w:val="20"/>
          <w:lang w:val="nl-BE" w:eastAsia="nl-BE"/>
        </w:rPr>
        <w:t xml:space="preserve"> </w:t>
      </w:r>
      <w:r w:rsidR="00643F6B" w:rsidRPr="00C93ED9">
        <w:rPr>
          <w:rFonts w:eastAsia="Tahoma" w:cs="Arial"/>
          <w:szCs w:val="20"/>
          <w:lang w:val="nl-BE" w:eastAsia="nl-BE"/>
        </w:rPr>
        <w:t>wil het</w:t>
      </w:r>
      <w:r w:rsidRPr="00C93ED9">
        <w:rPr>
          <w:rFonts w:eastAsia="Tahoma" w:cs="Arial"/>
          <w:szCs w:val="20"/>
          <w:lang w:val="nl-BE" w:eastAsia="nl-BE"/>
        </w:rPr>
        <w:t xml:space="preserve"> lokaal bestuur erkende Meerhoutse verenigingen tijdens de eerste twee jaar </w:t>
      </w:r>
      <w:r w:rsidR="00643F6B" w:rsidRPr="00C93ED9">
        <w:rPr>
          <w:rFonts w:eastAsia="Tahoma" w:cs="Arial"/>
          <w:szCs w:val="20"/>
          <w:lang w:val="nl-BE" w:eastAsia="nl-BE"/>
        </w:rPr>
        <w:t>financieel vrijwaren.</w:t>
      </w:r>
    </w:p>
    <w:p w14:paraId="3D8843B5" w14:textId="77777777" w:rsidR="00C71703" w:rsidRPr="00C93ED9" w:rsidRDefault="00C71703" w:rsidP="0064164D">
      <w:pPr>
        <w:rPr>
          <w:rFonts w:cs="Arial"/>
          <w:szCs w:val="20"/>
          <w:lang w:val="nl-BE"/>
        </w:rPr>
      </w:pPr>
    </w:p>
    <w:p w14:paraId="25FB63E3" w14:textId="4C5B27A8" w:rsidR="004B6663" w:rsidRPr="00C93ED9" w:rsidRDefault="004B6663" w:rsidP="004B6663">
      <w:pPr>
        <w:jc w:val="both"/>
        <w:rPr>
          <w:rFonts w:cs="Arial"/>
          <w:b/>
          <w:szCs w:val="20"/>
        </w:rPr>
      </w:pPr>
      <w:r w:rsidRPr="00C93ED9">
        <w:rPr>
          <w:rFonts w:cs="Arial"/>
          <w:b/>
          <w:szCs w:val="20"/>
        </w:rPr>
        <w:t xml:space="preserve">Artikel </w:t>
      </w:r>
      <w:r w:rsidR="00751A0D" w:rsidRPr="00C93ED9">
        <w:rPr>
          <w:rFonts w:cs="Arial"/>
          <w:b/>
          <w:szCs w:val="20"/>
        </w:rPr>
        <w:t>4</w:t>
      </w:r>
      <w:r w:rsidRPr="00C93ED9">
        <w:rPr>
          <w:rFonts w:cs="Arial"/>
          <w:b/>
          <w:szCs w:val="20"/>
        </w:rPr>
        <w:t>.</w:t>
      </w:r>
      <w:r w:rsidRPr="00C93ED9">
        <w:rPr>
          <w:rFonts w:cs="Arial"/>
          <w:b/>
          <w:szCs w:val="20"/>
        </w:rPr>
        <w:tab/>
        <w:t>Wie komt in aanmerking</w:t>
      </w:r>
    </w:p>
    <w:p w14:paraId="3833BD7A" w14:textId="77777777" w:rsidR="004B6663" w:rsidRPr="00C93ED9" w:rsidRDefault="004B6663" w:rsidP="004B6663">
      <w:pPr>
        <w:spacing w:line="238" w:lineRule="exact"/>
        <w:rPr>
          <w:rFonts w:eastAsiaTheme="minorEastAsia" w:cs="Arial"/>
          <w:szCs w:val="20"/>
          <w:lang w:val="nl-BE" w:eastAsia="nl-BE"/>
        </w:rPr>
      </w:pPr>
    </w:p>
    <w:p w14:paraId="6D4CFCD5" w14:textId="3D8C6BE5" w:rsidR="006762A9" w:rsidRPr="00C93ED9" w:rsidRDefault="004B6663" w:rsidP="004B6663">
      <w:pPr>
        <w:spacing w:line="243" w:lineRule="auto"/>
        <w:ind w:left="4" w:right="480"/>
        <w:rPr>
          <w:rFonts w:eastAsia="Arial" w:cs="Arial"/>
          <w:szCs w:val="20"/>
          <w:lang w:val="nl-BE" w:eastAsia="nl-BE"/>
        </w:rPr>
      </w:pPr>
      <w:r w:rsidRPr="00C93ED9">
        <w:rPr>
          <w:rFonts w:eastAsia="Arial" w:cs="Arial"/>
          <w:szCs w:val="20"/>
          <w:lang w:val="nl-BE" w:eastAsia="nl-BE"/>
        </w:rPr>
        <w:t xml:space="preserve">Elke erkende </w:t>
      </w:r>
      <w:r w:rsidR="00727952" w:rsidRPr="00C93ED9">
        <w:rPr>
          <w:rFonts w:eastAsia="Arial" w:cs="Arial"/>
          <w:szCs w:val="20"/>
          <w:lang w:val="nl-BE" w:eastAsia="nl-BE"/>
        </w:rPr>
        <w:t xml:space="preserve">Meerhoutse </w:t>
      </w:r>
      <w:r w:rsidRPr="00C93ED9">
        <w:rPr>
          <w:rFonts w:eastAsia="Arial" w:cs="Arial"/>
          <w:szCs w:val="20"/>
          <w:lang w:val="nl-BE" w:eastAsia="nl-BE"/>
        </w:rPr>
        <w:t xml:space="preserve">vereniging die UiTPAS-partner is en die voor de lidmaatschapsgelden </w:t>
      </w:r>
      <w:r w:rsidR="00C65E0D" w:rsidRPr="00C65E0D">
        <w:rPr>
          <w:rFonts w:eastAsia="Arial" w:cs="Arial"/>
          <w:szCs w:val="20"/>
          <w:lang w:val="nl-BE" w:eastAsia="nl-BE"/>
        </w:rPr>
        <w:t>en</w:t>
      </w:r>
      <w:r w:rsidR="00727952" w:rsidRPr="00C65E0D">
        <w:rPr>
          <w:rFonts w:eastAsia="Arial" w:cs="Arial"/>
          <w:szCs w:val="20"/>
          <w:lang w:val="nl-BE" w:eastAsia="nl-BE"/>
        </w:rPr>
        <w:t xml:space="preserve"> deelnamegelden</w:t>
      </w:r>
      <w:r w:rsidR="00751A0D" w:rsidRPr="00C65E0D">
        <w:rPr>
          <w:rFonts w:eastAsia="Arial" w:cs="Arial"/>
          <w:szCs w:val="20"/>
          <w:lang w:val="nl-BE" w:eastAsia="nl-BE"/>
        </w:rPr>
        <w:t xml:space="preserve"> </w:t>
      </w:r>
      <w:r w:rsidR="00C65E0D" w:rsidRPr="00C65E0D">
        <w:rPr>
          <w:rFonts w:eastAsia="Arial" w:cs="Arial"/>
          <w:szCs w:val="20"/>
          <w:lang w:val="nl-BE" w:eastAsia="nl-BE"/>
        </w:rPr>
        <w:t>h</w:t>
      </w:r>
      <w:r w:rsidRPr="00C65E0D">
        <w:rPr>
          <w:rFonts w:eastAsia="Arial" w:cs="Arial"/>
          <w:szCs w:val="20"/>
          <w:lang w:val="nl-BE" w:eastAsia="nl-BE"/>
        </w:rPr>
        <w:t xml:space="preserve">et </w:t>
      </w:r>
      <w:r w:rsidRPr="00C93ED9">
        <w:rPr>
          <w:rFonts w:eastAsia="Arial" w:cs="Arial"/>
          <w:szCs w:val="20"/>
          <w:lang w:val="nl-BE" w:eastAsia="nl-BE"/>
        </w:rPr>
        <w:t xml:space="preserve">systeem van de solidaire bijdrage </w:t>
      </w:r>
      <w:r w:rsidR="00727952" w:rsidRPr="00C93ED9">
        <w:rPr>
          <w:rFonts w:eastAsia="Arial" w:cs="Arial"/>
          <w:szCs w:val="20"/>
          <w:lang w:val="nl-BE" w:eastAsia="nl-BE"/>
        </w:rPr>
        <w:t xml:space="preserve">aan </w:t>
      </w:r>
      <w:proofErr w:type="spellStart"/>
      <w:r w:rsidR="00727952" w:rsidRPr="00C93ED9">
        <w:rPr>
          <w:rFonts w:eastAsia="Arial" w:cs="Arial"/>
          <w:szCs w:val="20"/>
          <w:lang w:val="nl-BE" w:eastAsia="nl-BE"/>
        </w:rPr>
        <w:t>MIA's</w:t>
      </w:r>
      <w:proofErr w:type="spellEnd"/>
      <w:r w:rsidR="00727952" w:rsidRPr="00C93ED9">
        <w:rPr>
          <w:rFonts w:eastAsia="Arial" w:cs="Arial"/>
          <w:szCs w:val="20"/>
          <w:lang w:val="nl-BE" w:eastAsia="nl-BE"/>
        </w:rPr>
        <w:t xml:space="preserve"> </w:t>
      </w:r>
      <w:r w:rsidRPr="00C93ED9">
        <w:rPr>
          <w:rFonts w:eastAsia="Arial" w:cs="Arial"/>
          <w:szCs w:val="20"/>
          <w:lang w:val="nl-BE" w:eastAsia="nl-BE"/>
        </w:rPr>
        <w:t>volgt</w:t>
      </w:r>
      <w:r w:rsidR="00507689">
        <w:rPr>
          <w:rFonts w:eastAsia="Arial" w:cs="Arial"/>
          <w:szCs w:val="20"/>
          <w:lang w:val="nl-BE" w:eastAsia="nl-BE"/>
        </w:rPr>
        <w:t xml:space="preserve">. </w:t>
      </w:r>
    </w:p>
    <w:p w14:paraId="5C67A786" w14:textId="77777777" w:rsidR="000612D2" w:rsidRPr="00C93ED9" w:rsidRDefault="000612D2" w:rsidP="000612D2">
      <w:pPr>
        <w:jc w:val="both"/>
        <w:rPr>
          <w:rFonts w:cs="Arial"/>
          <w:b/>
          <w:szCs w:val="20"/>
        </w:rPr>
      </w:pPr>
    </w:p>
    <w:p w14:paraId="6B5BC923" w14:textId="76859DAE" w:rsidR="00282CA9" w:rsidRPr="001D4A56" w:rsidRDefault="00336F1D" w:rsidP="00282CA9">
      <w:pPr>
        <w:spacing w:line="240" w:lineRule="auto"/>
        <w:ind w:left="4" w:right="20"/>
        <w:rPr>
          <w:rFonts w:eastAsiaTheme="minorEastAsia" w:cs="Arial"/>
          <w:szCs w:val="20"/>
          <w:lang w:val="nl-BE" w:eastAsia="nl-BE"/>
        </w:rPr>
      </w:pPr>
      <w:r w:rsidRPr="001D4A56">
        <w:rPr>
          <w:rFonts w:eastAsia="Arial" w:cs="Arial"/>
          <w:szCs w:val="20"/>
          <w:lang w:eastAsia="nl-BE"/>
        </w:rPr>
        <w:t>H</w:t>
      </w:r>
      <w:r w:rsidR="004B6663" w:rsidRPr="001D4A56">
        <w:rPr>
          <w:rFonts w:eastAsia="Arial" w:cs="Arial"/>
          <w:szCs w:val="20"/>
          <w:lang w:val="nl-BE" w:eastAsia="nl-BE"/>
        </w:rPr>
        <w:t>et systeem van de solidaire bijdrage, de zogenaamde 20/40/40 regeling</w:t>
      </w:r>
      <w:r w:rsidR="0026700D">
        <w:rPr>
          <w:rFonts w:eastAsia="Arial" w:cs="Arial"/>
          <w:szCs w:val="20"/>
          <w:lang w:val="nl-BE" w:eastAsia="nl-BE"/>
        </w:rPr>
        <w:t>,</w:t>
      </w:r>
      <w:r w:rsidRPr="001D4A56">
        <w:rPr>
          <w:rFonts w:eastAsia="Arial" w:cs="Arial"/>
          <w:szCs w:val="20"/>
          <w:lang w:val="nl-BE" w:eastAsia="nl-BE"/>
        </w:rPr>
        <w:t xml:space="preserve"> werkt als volgt</w:t>
      </w:r>
      <w:r w:rsidR="004B6663" w:rsidRPr="001D4A56">
        <w:rPr>
          <w:rFonts w:eastAsia="Arial" w:cs="Arial"/>
          <w:szCs w:val="20"/>
          <w:lang w:val="nl-BE" w:eastAsia="nl-BE"/>
        </w:rPr>
        <w:t>:</w:t>
      </w:r>
    </w:p>
    <w:p w14:paraId="4C22019F" w14:textId="03D3D6A5" w:rsidR="00282CA9" w:rsidRPr="001D4A56" w:rsidRDefault="004B6663" w:rsidP="00282CA9">
      <w:pPr>
        <w:pStyle w:val="Lijstalinea"/>
        <w:numPr>
          <w:ilvl w:val="0"/>
          <w:numId w:val="20"/>
        </w:numPr>
        <w:spacing w:line="240" w:lineRule="auto"/>
        <w:ind w:right="20"/>
        <w:rPr>
          <w:rFonts w:eastAsiaTheme="minorEastAsia" w:cs="Arial"/>
          <w:szCs w:val="20"/>
          <w:lang w:val="nl-BE" w:eastAsia="nl-BE"/>
        </w:rPr>
      </w:pPr>
      <w:r w:rsidRPr="001D4A56">
        <w:rPr>
          <w:rFonts w:eastAsia="Arial" w:cs="Arial"/>
          <w:szCs w:val="20"/>
          <w:lang w:val="nl-BE" w:eastAsia="nl-BE"/>
        </w:rPr>
        <w:lastRenderedPageBreak/>
        <w:t xml:space="preserve">het lid </w:t>
      </w:r>
      <w:r w:rsidR="007756CC" w:rsidRPr="001D4A56">
        <w:rPr>
          <w:rFonts w:eastAsia="Arial" w:cs="Arial"/>
          <w:szCs w:val="20"/>
          <w:lang w:val="nl-BE" w:eastAsia="nl-BE"/>
        </w:rPr>
        <w:t xml:space="preserve">of </w:t>
      </w:r>
      <w:r w:rsidR="001267CF" w:rsidRPr="001D4A56">
        <w:rPr>
          <w:rFonts w:eastAsia="Arial" w:cs="Arial"/>
          <w:szCs w:val="20"/>
          <w:lang w:val="nl-BE" w:eastAsia="nl-BE"/>
        </w:rPr>
        <w:t xml:space="preserve">de </w:t>
      </w:r>
      <w:r w:rsidR="007756CC" w:rsidRPr="001D4A56">
        <w:rPr>
          <w:rFonts w:eastAsia="Arial" w:cs="Arial"/>
          <w:szCs w:val="20"/>
          <w:lang w:val="nl-BE" w:eastAsia="nl-BE"/>
        </w:rPr>
        <w:t xml:space="preserve">losse deelnemer </w:t>
      </w:r>
      <w:r w:rsidRPr="001D4A56">
        <w:rPr>
          <w:rFonts w:eastAsia="Arial" w:cs="Arial"/>
          <w:szCs w:val="20"/>
          <w:lang w:val="nl-BE" w:eastAsia="nl-BE"/>
        </w:rPr>
        <w:t>met een UiTPAS</w:t>
      </w:r>
      <w:r w:rsidR="00527ECA" w:rsidRPr="001D4A56">
        <w:rPr>
          <w:rFonts w:eastAsia="Arial" w:cs="Arial"/>
          <w:szCs w:val="20"/>
          <w:lang w:val="nl-BE" w:eastAsia="nl-BE"/>
        </w:rPr>
        <w:t xml:space="preserve"> </w:t>
      </w:r>
      <w:r w:rsidR="002E266D" w:rsidRPr="001D4A56">
        <w:rPr>
          <w:rFonts w:eastAsia="Arial" w:cs="Arial"/>
          <w:szCs w:val="20"/>
          <w:lang w:val="nl-BE" w:eastAsia="nl-BE"/>
        </w:rPr>
        <w:t xml:space="preserve">Kempen </w:t>
      </w:r>
      <w:r w:rsidRPr="001D4A56">
        <w:rPr>
          <w:rFonts w:eastAsia="Arial" w:cs="Arial"/>
          <w:szCs w:val="20"/>
          <w:lang w:val="nl-BE" w:eastAsia="nl-BE"/>
        </w:rPr>
        <w:t>kansentarief betaalt 20%;</w:t>
      </w:r>
    </w:p>
    <w:p w14:paraId="5C3D2BE3" w14:textId="3B47BD9F" w:rsidR="00282CA9" w:rsidRPr="001D4A56" w:rsidRDefault="00AF2E7F" w:rsidP="00282CA9">
      <w:pPr>
        <w:pStyle w:val="Lijstalinea"/>
        <w:numPr>
          <w:ilvl w:val="0"/>
          <w:numId w:val="20"/>
        </w:numPr>
        <w:spacing w:line="240" w:lineRule="auto"/>
        <w:ind w:right="20"/>
        <w:rPr>
          <w:rFonts w:eastAsiaTheme="minorEastAsia" w:cs="Arial"/>
          <w:szCs w:val="20"/>
          <w:lang w:val="nl-BE" w:eastAsia="nl-BE"/>
        </w:rPr>
      </w:pPr>
      <w:r w:rsidRPr="001D4A56">
        <w:rPr>
          <w:rFonts w:eastAsia="Arial" w:cs="Arial"/>
          <w:szCs w:val="20"/>
          <w:lang w:val="nl-BE" w:eastAsia="nl-BE"/>
        </w:rPr>
        <w:t xml:space="preserve">het lokaal bestuur </w:t>
      </w:r>
      <w:r w:rsidR="004B6663" w:rsidRPr="001D4A56">
        <w:rPr>
          <w:rFonts w:eastAsia="Arial" w:cs="Arial"/>
          <w:szCs w:val="20"/>
          <w:lang w:val="nl-BE" w:eastAsia="nl-BE"/>
        </w:rPr>
        <w:t xml:space="preserve">waar het lid </w:t>
      </w:r>
      <w:r w:rsidR="007756CC" w:rsidRPr="001D4A56">
        <w:rPr>
          <w:rFonts w:eastAsia="Arial" w:cs="Arial"/>
          <w:szCs w:val="20"/>
          <w:lang w:val="nl-BE" w:eastAsia="nl-BE"/>
        </w:rPr>
        <w:t xml:space="preserve">of losse deelnemer </w:t>
      </w:r>
      <w:r w:rsidR="004B6663" w:rsidRPr="001D4A56">
        <w:rPr>
          <w:rFonts w:eastAsia="Arial" w:cs="Arial"/>
          <w:szCs w:val="20"/>
          <w:lang w:val="nl-BE" w:eastAsia="nl-BE"/>
        </w:rPr>
        <w:t>gedomicilieerd is, betaalt 40%;</w:t>
      </w:r>
    </w:p>
    <w:p w14:paraId="7B720214" w14:textId="4E48D6C9" w:rsidR="001267CF" w:rsidRPr="00466085" w:rsidRDefault="004B6663" w:rsidP="0046095D">
      <w:pPr>
        <w:pStyle w:val="Lijstalinea"/>
        <w:numPr>
          <w:ilvl w:val="0"/>
          <w:numId w:val="20"/>
        </w:numPr>
        <w:spacing w:line="240" w:lineRule="auto"/>
        <w:ind w:right="20"/>
        <w:rPr>
          <w:rFonts w:eastAsiaTheme="minorEastAsia" w:cs="Arial"/>
          <w:szCs w:val="20"/>
          <w:lang w:val="nl-BE" w:eastAsia="nl-BE"/>
        </w:rPr>
      </w:pPr>
      <w:r w:rsidRPr="00C93ED9">
        <w:rPr>
          <w:rFonts w:eastAsia="Arial" w:cs="Arial"/>
          <w:szCs w:val="20"/>
          <w:lang w:val="nl-BE" w:eastAsia="nl-BE"/>
        </w:rPr>
        <w:t xml:space="preserve">de </w:t>
      </w:r>
      <w:r w:rsidR="007756CC" w:rsidRPr="00257599">
        <w:rPr>
          <w:rFonts w:eastAsia="Arial" w:cs="Arial"/>
          <w:szCs w:val="20"/>
          <w:lang w:val="nl-BE" w:eastAsia="nl-BE"/>
        </w:rPr>
        <w:t>Ui</w:t>
      </w:r>
      <w:r w:rsidR="001267CF" w:rsidRPr="00257599">
        <w:rPr>
          <w:rFonts w:eastAsia="Arial" w:cs="Arial"/>
          <w:szCs w:val="20"/>
          <w:lang w:val="nl-BE" w:eastAsia="nl-BE"/>
        </w:rPr>
        <w:t>T</w:t>
      </w:r>
      <w:r w:rsidR="00527ECA" w:rsidRPr="00257599">
        <w:rPr>
          <w:rFonts w:eastAsia="Arial" w:cs="Arial"/>
          <w:szCs w:val="20"/>
          <w:lang w:val="nl-BE" w:eastAsia="nl-BE"/>
        </w:rPr>
        <w:t>PAS-</w:t>
      </w:r>
      <w:r w:rsidR="007756CC" w:rsidRPr="00257599">
        <w:rPr>
          <w:rFonts w:eastAsia="Arial" w:cs="Arial"/>
          <w:szCs w:val="20"/>
          <w:lang w:val="nl-BE" w:eastAsia="nl-BE"/>
        </w:rPr>
        <w:t xml:space="preserve">partner </w:t>
      </w:r>
      <w:r w:rsidR="007756CC">
        <w:rPr>
          <w:rFonts w:eastAsia="Arial" w:cs="Arial"/>
          <w:szCs w:val="20"/>
          <w:lang w:val="nl-BE" w:eastAsia="nl-BE"/>
        </w:rPr>
        <w:t xml:space="preserve">(~ de erkende </w:t>
      </w:r>
      <w:r w:rsidRPr="00C93ED9">
        <w:rPr>
          <w:rFonts w:eastAsia="Arial" w:cs="Arial"/>
          <w:szCs w:val="20"/>
          <w:lang w:val="nl-BE" w:eastAsia="nl-BE"/>
        </w:rPr>
        <w:t>vereniging</w:t>
      </w:r>
      <w:r w:rsidR="007756CC">
        <w:rPr>
          <w:rFonts w:eastAsia="Arial" w:cs="Arial"/>
          <w:szCs w:val="20"/>
          <w:lang w:val="nl-BE" w:eastAsia="nl-BE"/>
        </w:rPr>
        <w:t>)</w:t>
      </w:r>
      <w:r w:rsidRPr="00C93ED9">
        <w:rPr>
          <w:rFonts w:eastAsia="Arial" w:cs="Arial"/>
          <w:szCs w:val="20"/>
          <w:lang w:val="nl-BE" w:eastAsia="nl-BE"/>
        </w:rPr>
        <w:t xml:space="preserve"> derft 40%.</w:t>
      </w:r>
    </w:p>
    <w:p w14:paraId="1FBC25D0" w14:textId="77777777" w:rsidR="006762A9" w:rsidRPr="00C93ED9" w:rsidRDefault="006762A9" w:rsidP="0046095D">
      <w:pPr>
        <w:spacing w:line="240" w:lineRule="auto"/>
        <w:rPr>
          <w:rFonts w:cs="Arial"/>
          <w:szCs w:val="20"/>
          <w:lang w:val="nl-BE"/>
        </w:rPr>
      </w:pPr>
    </w:p>
    <w:p w14:paraId="1A124FB4" w14:textId="5407D545" w:rsidR="00AE5200" w:rsidRPr="00C93ED9" w:rsidRDefault="00AE5200" w:rsidP="00AE5200">
      <w:pPr>
        <w:jc w:val="both"/>
        <w:rPr>
          <w:rFonts w:cs="Arial"/>
          <w:b/>
          <w:szCs w:val="20"/>
        </w:rPr>
      </w:pPr>
      <w:r w:rsidRPr="00C93ED9">
        <w:rPr>
          <w:rFonts w:cs="Arial"/>
          <w:b/>
          <w:szCs w:val="20"/>
        </w:rPr>
        <w:t xml:space="preserve">Artikel </w:t>
      </w:r>
      <w:r w:rsidR="00336F1D">
        <w:rPr>
          <w:rFonts w:cs="Arial"/>
          <w:b/>
          <w:szCs w:val="20"/>
        </w:rPr>
        <w:t>5</w:t>
      </w:r>
      <w:r w:rsidRPr="00C93ED9">
        <w:rPr>
          <w:rFonts w:cs="Arial"/>
          <w:b/>
          <w:szCs w:val="20"/>
        </w:rPr>
        <w:t>.</w:t>
      </w:r>
      <w:r w:rsidRPr="00C93ED9">
        <w:rPr>
          <w:rFonts w:cs="Arial"/>
          <w:b/>
          <w:szCs w:val="20"/>
        </w:rPr>
        <w:tab/>
        <w:t>Bedrag van de subsidie</w:t>
      </w:r>
    </w:p>
    <w:p w14:paraId="23AB299F" w14:textId="77777777" w:rsidR="00BF5988" w:rsidRDefault="00BF5988" w:rsidP="00C725FD">
      <w:pPr>
        <w:spacing w:line="240" w:lineRule="auto"/>
        <w:rPr>
          <w:rFonts w:eastAsiaTheme="minorEastAsia" w:cs="Arial"/>
          <w:szCs w:val="20"/>
          <w:lang w:val="nl-BE" w:eastAsia="nl-BE"/>
        </w:rPr>
      </w:pPr>
    </w:p>
    <w:p w14:paraId="3A9E7C5D" w14:textId="60D29980" w:rsidR="007A4154" w:rsidRPr="00782B0A" w:rsidRDefault="002F31DF" w:rsidP="00340139">
      <w:pPr>
        <w:spacing w:line="240" w:lineRule="auto"/>
        <w:ind w:left="4"/>
        <w:rPr>
          <w:rFonts w:eastAsia="Arial" w:cs="Arial"/>
          <w:szCs w:val="20"/>
          <w:lang w:val="nl-BE" w:eastAsia="nl-BE"/>
        </w:rPr>
      </w:pPr>
      <w:r w:rsidRPr="00782B0A">
        <w:rPr>
          <w:rFonts w:eastAsia="Arial" w:cs="Arial"/>
          <w:szCs w:val="20"/>
          <w:lang w:val="nl-BE" w:eastAsia="nl-BE"/>
        </w:rPr>
        <w:t xml:space="preserve">Via dit subsidiereglement kan een erkende vereniging een tussenkomst toegekend krijgen die gelijkstaat met de gederfde lidmaatschapsgelden </w:t>
      </w:r>
      <w:r w:rsidR="00C65E0D" w:rsidRPr="00782B0A">
        <w:rPr>
          <w:rFonts w:eastAsia="Arial" w:cs="Arial"/>
          <w:szCs w:val="20"/>
          <w:lang w:val="nl-BE" w:eastAsia="nl-BE"/>
        </w:rPr>
        <w:t>en</w:t>
      </w:r>
      <w:r w:rsidRPr="00782B0A">
        <w:rPr>
          <w:rFonts w:eastAsia="Arial" w:cs="Arial"/>
          <w:szCs w:val="20"/>
          <w:lang w:val="nl-BE" w:eastAsia="nl-BE"/>
        </w:rPr>
        <w:t xml:space="preserve"> deelnamegelden van haar leden </w:t>
      </w:r>
      <w:r w:rsidR="001267CF" w:rsidRPr="00782B0A">
        <w:rPr>
          <w:rFonts w:eastAsia="Arial" w:cs="Arial"/>
          <w:szCs w:val="20"/>
          <w:lang w:val="nl-BE" w:eastAsia="nl-BE"/>
        </w:rPr>
        <w:t xml:space="preserve">of losse deelnemers </w:t>
      </w:r>
      <w:r w:rsidRPr="00782B0A">
        <w:rPr>
          <w:rFonts w:eastAsia="Arial" w:cs="Arial"/>
          <w:szCs w:val="20"/>
          <w:lang w:val="nl-BE" w:eastAsia="nl-BE"/>
        </w:rPr>
        <w:t>die gebruik maken van een UiTPAS</w:t>
      </w:r>
      <w:r w:rsidR="00527ECA" w:rsidRPr="00782B0A">
        <w:rPr>
          <w:rFonts w:eastAsia="Arial" w:cs="Arial"/>
          <w:szCs w:val="20"/>
          <w:lang w:val="nl-BE" w:eastAsia="nl-BE"/>
        </w:rPr>
        <w:t xml:space="preserve"> </w:t>
      </w:r>
      <w:r w:rsidR="002E266D" w:rsidRPr="00782B0A">
        <w:rPr>
          <w:rFonts w:eastAsia="Arial" w:cs="Arial"/>
          <w:szCs w:val="20"/>
          <w:lang w:val="nl-BE" w:eastAsia="nl-BE"/>
        </w:rPr>
        <w:t>Kempen</w:t>
      </w:r>
      <w:r w:rsidRPr="00782B0A">
        <w:rPr>
          <w:rFonts w:eastAsia="Arial" w:cs="Arial"/>
          <w:szCs w:val="20"/>
          <w:lang w:val="nl-BE" w:eastAsia="nl-BE"/>
        </w:rPr>
        <w:t xml:space="preserve"> met kansentarief. Wie beantwoordt aan de bepalingen onder artikel 4 krijgt </w:t>
      </w:r>
      <w:r w:rsidR="00000370" w:rsidRPr="00782B0A">
        <w:rPr>
          <w:rFonts w:eastAsia="Arial" w:cs="Arial"/>
          <w:szCs w:val="20"/>
          <w:lang w:val="nl-BE" w:eastAsia="nl-BE"/>
        </w:rPr>
        <w:t xml:space="preserve">de </w:t>
      </w:r>
      <w:r w:rsidRPr="00782B0A">
        <w:rPr>
          <w:rFonts w:eastAsia="Arial" w:cs="Arial"/>
          <w:szCs w:val="20"/>
          <w:lang w:val="nl-BE" w:eastAsia="nl-BE"/>
        </w:rPr>
        <w:t>40% aan gederfde</w:t>
      </w:r>
      <w:r w:rsidR="00563840" w:rsidRPr="00782B0A">
        <w:rPr>
          <w:rFonts w:eastAsia="Arial" w:cs="Arial"/>
          <w:szCs w:val="20"/>
          <w:lang w:val="nl-BE" w:eastAsia="nl-BE"/>
        </w:rPr>
        <w:t xml:space="preserve"> </w:t>
      </w:r>
      <w:r w:rsidRPr="00782B0A">
        <w:rPr>
          <w:rFonts w:eastAsia="Arial" w:cs="Arial"/>
          <w:szCs w:val="20"/>
          <w:lang w:val="nl-BE" w:eastAsia="nl-BE"/>
        </w:rPr>
        <w:t xml:space="preserve">lidmaatschapsinkomsten </w:t>
      </w:r>
      <w:r w:rsidR="00C65E0D" w:rsidRPr="00782B0A">
        <w:rPr>
          <w:rFonts w:eastAsia="Arial" w:cs="Arial"/>
          <w:szCs w:val="20"/>
          <w:lang w:val="nl-BE" w:eastAsia="nl-BE"/>
        </w:rPr>
        <w:t xml:space="preserve">en </w:t>
      </w:r>
      <w:r w:rsidRPr="00782B0A">
        <w:rPr>
          <w:rFonts w:eastAsia="Arial" w:cs="Arial"/>
          <w:szCs w:val="20"/>
          <w:lang w:val="nl-BE" w:eastAsia="nl-BE"/>
        </w:rPr>
        <w:t>deelnamegelden gecompenseerd.</w:t>
      </w:r>
      <w:r w:rsidR="00340139" w:rsidRPr="00782B0A">
        <w:rPr>
          <w:rFonts w:eastAsia="Arial" w:cs="Arial"/>
          <w:szCs w:val="20"/>
          <w:lang w:val="nl-BE" w:eastAsia="nl-BE"/>
        </w:rPr>
        <w:t xml:space="preserve"> </w:t>
      </w:r>
      <w:r w:rsidR="007A4154" w:rsidRPr="00782B0A">
        <w:rPr>
          <w:rFonts w:eastAsiaTheme="minorEastAsia" w:cs="Arial"/>
          <w:szCs w:val="20"/>
          <w:lang w:val="nl-BE" w:eastAsia="nl-BE"/>
        </w:rPr>
        <w:t xml:space="preserve">Voor de subsidie wordt een maximum van </w:t>
      </w:r>
      <w:r w:rsidR="00EE47F7" w:rsidRPr="00782B0A">
        <w:rPr>
          <w:rFonts w:eastAsiaTheme="minorEastAsia" w:cs="Arial"/>
          <w:szCs w:val="20"/>
          <w:lang w:val="nl-BE" w:eastAsia="nl-BE"/>
        </w:rPr>
        <w:t xml:space="preserve">€ </w:t>
      </w:r>
      <w:r w:rsidR="007A4154" w:rsidRPr="00782B0A">
        <w:rPr>
          <w:rFonts w:eastAsiaTheme="minorEastAsia" w:cs="Arial"/>
          <w:szCs w:val="20"/>
          <w:lang w:val="nl-BE" w:eastAsia="nl-BE"/>
        </w:rPr>
        <w:t xml:space="preserve">500 </w:t>
      </w:r>
      <w:r w:rsidR="00EE47F7" w:rsidRPr="00782B0A">
        <w:rPr>
          <w:rFonts w:eastAsiaTheme="minorEastAsia" w:cs="Arial"/>
          <w:szCs w:val="20"/>
          <w:lang w:val="nl-BE" w:eastAsia="nl-BE"/>
        </w:rPr>
        <w:t>p</w:t>
      </w:r>
      <w:r w:rsidR="009E62AA" w:rsidRPr="00782B0A">
        <w:rPr>
          <w:rFonts w:eastAsiaTheme="minorEastAsia" w:cs="Arial"/>
          <w:szCs w:val="20"/>
          <w:lang w:val="nl-BE" w:eastAsia="nl-BE"/>
        </w:rPr>
        <w:t xml:space="preserve">er </w:t>
      </w:r>
      <w:r w:rsidR="007A4154" w:rsidRPr="00782B0A">
        <w:rPr>
          <w:rFonts w:eastAsiaTheme="minorEastAsia" w:cs="Arial"/>
          <w:szCs w:val="20"/>
          <w:lang w:val="nl-BE" w:eastAsia="nl-BE"/>
        </w:rPr>
        <w:t xml:space="preserve">betalende activiteit of lidgeld in rekening gebracht. Voor lidgeld of een betalende activiteit die meer kost dan dit maximumbedrag is de </w:t>
      </w:r>
      <w:proofErr w:type="spellStart"/>
      <w:r w:rsidR="007A4154" w:rsidRPr="00782B0A">
        <w:rPr>
          <w:rFonts w:eastAsiaTheme="minorEastAsia" w:cs="Arial"/>
          <w:szCs w:val="20"/>
          <w:lang w:val="nl-BE" w:eastAsia="nl-BE"/>
        </w:rPr>
        <w:t>meerkost</w:t>
      </w:r>
      <w:proofErr w:type="spellEnd"/>
      <w:r w:rsidR="007A4154" w:rsidRPr="00782B0A">
        <w:rPr>
          <w:rFonts w:eastAsiaTheme="minorEastAsia" w:cs="Arial"/>
          <w:szCs w:val="20"/>
          <w:lang w:val="nl-BE" w:eastAsia="nl-BE"/>
        </w:rPr>
        <w:t xml:space="preserve"> ten laste van de </w:t>
      </w:r>
      <w:r w:rsidR="007A4154" w:rsidRPr="00782B0A">
        <w:rPr>
          <w:rFonts w:eastAsia="Tahoma" w:cs="Arial"/>
          <w:szCs w:val="20"/>
          <w:lang w:val="nl-BE" w:eastAsia="nl-BE"/>
        </w:rPr>
        <w:t xml:space="preserve">UiTPAS-partner. </w:t>
      </w:r>
    </w:p>
    <w:p w14:paraId="6693C67A" w14:textId="77777777" w:rsidR="002F31DF" w:rsidRPr="001D4A56" w:rsidRDefault="002F31DF" w:rsidP="002F31DF">
      <w:pPr>
        <w:spacing w:line="240" w:lineRule="auto"/>
        <w:rPr>
          <w:rFonts w:eastAsiaTheme="minorEastAsia" w:cs="Arial"/>
          <w:szCs w:val="20"/>
          <w:lang w:val="nl-BE" w:eastAsia="nl-BE"/>
        </w:rPr>
      </w:pPr>
    </w:p>
    <w:p w14:paraId="361E1898" w14:textId="16E54654" w:rsidR="009C0AB7" w:rsidRPr="001D4A56" w:rsidRDefault="002F31DF" w:rsidP="002F31DF">
      <w:pPr>
        <w:spacing w:line="240" w:lineRule="auto"/>
        <w:ind w:left="4"/>
        <w:rPr>
          <w:rFonts w:eastAsia="Arial" w:cs="Arial"/>
          <w:szCs w:val="20"/>
          <w:lang w:val="nl-BE" w:eastAsia="nl-BE"/>
        </w:rPr>
      </w:pPr>
      <w:r w:rsidRPr="001D4A56">
        <w:rPr>
          <w:rFonts w:eastAsia="Arial" w:cs="Arial"/>
          <w:szCs w:val="20"/>
          <w:lang w:val="nl-BE" w:eastAsia="nl-BE"/>
        </w:rPr>
        <w:t xml:space="preserve">Deze </w:t>
      </w:r>
      <w:r w:rsidR="00340139">
        <w:rPr>
          <w:rFonts w:eastAsia="Arial" w:cs="Arial"/>
          <w:szCs w:val="20"/>
          <w:lang w:val="nl-BE" w:eastAsia="nl-BE"/>
        </w:rPr>
        <w:t>subsidie</w:t>
      </w:r>
      <w:r w:rsidRPr="001D4A56">
        <w:rPr>
          <w:rFonts w:eastAsia="Arial" w:cs="Arial"/>
          <w:szCs w:val="20"/>
          <w:lang w:val="nl-BE" w:eastAsia="nl-BE"/>
        </w:rPr>
        <w:t xml:space="preserve">regeling geldt voor de lidgelden </w:t>
      </w:r>
      <w:r w:rsidR="00C65E0D" w:rsidRPr="001D4A56">
        <w:rPr>
          <w:rFonts w:eastAsia="Arial" w:cs="Arial"/>
          <w:szCs w:val="20"/>
          <w:lang w:val="nl-BE" w:eastAsia="nl-BE"/>
        </w:rPr>
        <w:t>en</w:t>
      </w:r>
      <w:r w:rsidRPr="001D4A56">
        <w:rPr>
          <w:rFonts w:eastAsia="Arial" w:cs="Arial"/>
          <w:szCs w:val="20"/>
          <w:lang w:val="nl-BE" w:eastAsia="nl-BE"/>
        </w:rPr>
        <w:t xml:space="preserve"> deelnamegelden </w:t>
      </w:r>
      <w:r w:rsidR="001267CF" w:rsidRPr="001D4A56">
        <w:rPr>
          <w:rFonts w:eastAsia="Arial" w:cs="Arial"/>
          <w:szCs w:val="20"/>
          <w:lang w:val="nl-BE" w:eastAsia="nl-BE"/>
        </w:rPr>
        <w:t xml:space="preserve">van </w:t>
      </w:r>
      <w:proofErr w:type="spellStart"/>
      <w:r w:rsidR="001267CF" w:rsidRPr="001D4A56">
        <w:rPr>
          <w:rFonts w:eastAsia="Arial" w:cs="Arial"/>
          <w:szCs w:val="20"/>
          <w:lang w:val="nl-BE" w:eastAsia="nl-BE"/>
        </w:rPr>
        <w:t>MIA's</w:t>
      </w:r>
      <w:proofErr w:type="spellEnd"/>
      <w:r w:rsidR="001267CF" w:rsidRPr="001D4A56">
        <w:rPr>
          <w:rFonts w:eastAsia="Arial" w:cs="Arial"/>
          <w:szCs w:val="20"/>
          <w:lang w:val="nl-BE" w:eastAsia="nl-BE"/>
        </w:rPr>
        <w:t xml:space="preserve"> met een </w:t>
      </w:r>
      <w:proofErr w:type="spellStart"/>
      <w:r w:rsidR="001267CF" w:rsidRPr="001D4A56">
        <w:rPr>
          <w:rFonts w:eastAsia="Arial" w:cs="Arial"/>
          <w:szCs w:val="20"/>
          <w:lang w:val="nl-BE" w:eastAsia="nl-BE"/>
        </w:rPr>
        <w:t>UiTPAS</w:t>
      </w:r>
      <w:proofErr w:type="spellEnd"/>
      <w:r w:rsidR="001267CF" w:rsidRPr="001D4A56">
        <w:rPr>
          <w:rFonts w:eastAsia="Arial" w:cs="Arial"/>
          <w:szCs w:val="20"/>
          <w:lang w:val="nl-BE" w:eastAsia="nl-BE"/>
        </w:rPr>
        <w:t xml:space="preserve"> Kempen </w:t>
      </w:r>
      <w:r w:rsidRPr="001D4A56">
        <w:rPr>
          <w:rFonts w:eastAsia="Arial" w:cs="Arial"/>
          <w:szCs w:val="20"/>
          <w:lang w:val="nl-BE" w:eastAsia="nl-BE"/>
        </w:rPr>
        <w:t xml:space="preserve">betaald in 2024 en 2025. </w:t>
      </w:r>
    </w:p>
    <w:p w14:paraId="42FD9DC6" w14:textId="77777777" w:rsidR="00C71703" w:rsidRPr="00C93ED9" w:rsidRDefault="00C71703" w:rsidP="009C0AB7">
      <w:pPr>
        <w:rPr>
          <w:rFonts w:cs="Arial"/>
          <w:szCs w:val="20"/>
          <w:lang w:val="nl-BE"/>
        </w:rPr>
      </w:pPr>
    </w:p>
    <w:p w14:paraId="3BA2584F" w14:textId="360F00DE" w:rsidR="009C0AB7" w:rsidRPr="00C93ED9" w:rsidRDefault="009C0AB7" w:rsidP="009C0AB7">
      <w:pPr>
        <w:jc w:val="both"/>
        <w:rPr>
          <w:rFonts w:cs="Arial"/>
          <w:b/>
          <w:szCs w:val="20"/>
        </w:rPr>
      </w:pPr>
      <w:r w:rsidRPr="00C93ED9">
        <w:rPr>
          <w:rFonts w:cs="Arial"/>
          <w:b/>
          <w:szCs w:val="20"/>
        </w:rPr>
        <w:t xml:space="preserve">Artikel </w:t>
      </w:r>
      <w:r w:rsidR="008A49FB">
        <w:rPr>
          <w:rFonts w:cs="Arial"/>
          <w:b/>
          <w:szCs w:val="20"/>
        </w:rPr>
        <w:t>6</w:t>
      </w:r>
      <w:r w:rsidRPr="00C93ED9">
        <w:rPr>
          <w:rFonts w:cs="Arial"/>
          <w:b/>
          <w:szCs w:val="20"/>
        </w:rPr>
        <w:t>.</w:t>
      </w:r>
      <w:r w:rsidRPr="00C93ED9">
        <w:rPr>
          <w:rFonts w:cs="Arial"/>
          <w:b/>
          <w:szCs w:val="20"/>
        </w:rPr>
        <w:tab/>
        <w:t xml:space="preserve">Aanvraagprocedure </w:t>
      </w:r>
    </w:p>
    <w:p w14:paraId="5E22A76A" w14:textId="315E08CF" w:rsidR="009C0AB7" w:rsidRPr="00C93ED9" w:rsidRDefault="009C0AB7" w:rsidP="009C0AB7">
      <w:pPr>
        <w:spacing w:line="238" w:lineRule="exact"/>
        <w:rPr>
          <w:rFonts w:eastAsiaTheme="minorEastAsia" w:cs="Arial"/>
          <w:szCs w:val="20"/>
          <w:lang w:val="nl-BE" w:eastAsia="nl-BE"/>
        </w:rPr>
      </w:pPr>
    </w:p>
    <w:p w14:paraId="5FA6ADB9" w14:textId="38520A42" w:rsidR="00DD4F79" w:rsidRPr="00782B0A" w:rsidRDefault="00B7746E" w:rsidP="00B7746E">
      <w:pPr>
        <w:spacing w:line="258" w:lineRule="auto"/>
        <w:ind w:right="20"/>
        <w:rPr>
          <w:rFonts w:eastAsia="Tahoma" w:cs="Arial"/>
          <w:szCs w:val="20"/>
          <w:lang w:val="nl-BE" w:eastAsia="nl-BE"/>
        </w:rPr>
      </w:pPr>
      <w:r w:rsidRPr="00782B0A">
        <w:rPr>
          <w:rFonts w:eastAsia="Tahoma" w:cs="Arial"/>
          <w:szCs w:val="20"/>
          <w:lang w:val="nl-BE" w:eastAsia="nl-BE"/>
        </w:rPr>
        <w:t xml:space="preserve">De organisator dient de toegestane </w:t>
      </w:r>
      <w:r w:rsidR="00461637" w:rsidRPr="00782B0A">
        <w:rPr>
          <w:rFonts w:eastAsia="Tahoma" w:cs="Arial"/>
          <w:szCs w:val="20"/>
          <w:lang w:val="nl-BE" w:eastAsia="nl-BE"/>
        </w:rPr>
        <w:t xml:space="preserve">korting aan de </w:t>
      </w:r>
      <w:proofErr w:type="spellStart"/>
      <w:r w:rsidR="00DD4F79" w:rsidRPr="00782B0A">
        <w:rPr>
          <w:rFonts w:eastAsia="Tahoma" w:cs="Arial"/>
          <w:szCs w:val="20"/>
          <w:lang w:val="nl-BE" w:eastAsia="nl-BE"/>
        </w:rPr>
        <w:t>MIA's</w:t>
      </w:r>
      <w:proofErr w:type="spellEnd"/>
      <w:r w:rsidRPr="00782B0A">
        <w:rPr>
          <w:rFonts w:eastAsia="Tahoma" w:cs="Arial"/>
          <w:szCs w:val="20"/>
          <w:lang w:val="nl-BE" w:eastAsia="nl-BE"/>
        </w:rPr>
        <w:t xml:space="preserve"> op het structureel lidmaatschap of op het deelnamebedrag te registreren via de UiT</w:t>
      </w:r>
      <w:r w:rsidR="00111277" w:rsidRPr="00782B0A">
        <w:rPr>
          <w:rFonts w:eastAsia="Tahoma" w:cs="Arial"/>
          <w:szCs w:val="20"/>
          <w:lang w:val="nl-BE" w:eastAsia="nl-BE"/>
        </w:rPr>
        <w:t>PAS</w:t>
      </w:r>
      <w:r w:rsidR="002E266D" w:rsidRPr="00782B0A">
        <w:rPr>
          <w:rFonts w:eastAsia="Tahoma" w:cs="Arial"/>
          <w:szCs w:val="20"/>
          <w:lang w:val="nl-BE" w:eastAsia="nl-BE"/>
        </w:rPr>
        <w:t>-</w:t>
      </w:r>
      <w:r w:rsidRPr="00782B0A">
        <w:rPr>
          <w:rFonts w:eastAsia="Tahoma" w:cs="Arial"/>
          <w:szCs w:val="20"/>
          <w:lang w:val="nl-BE" w:eastAsia="nl-BE"/>
        </w:rPr>
        <w:t>balie</w:t>
      </w:r>
      <w:r w:rsidR="00257599" w:rsidRPr="00782B0A">
        <w:rPr>
          <w:rFonts w:eastAsia="Tahoma" w:cs="Arial"/>
          <w:szCs w:val="20"/>
          <w:lang w:val="nl-BE" w:eastAsia="nl-BE"/>
        </w:rPr>
        <w:t xml:space="preserve"> (</w:t>
      </w:r>
      <w:r w:rsidR="00466085" w:rsidRPr="00782B0A">
        <w:rPr>
          <w:rFonts w:eastAsia="Tahoma" w:cs="Arial"/>
          <w:szCs w:val="20"/>
          <w:lang w:val="nl-BE" w:eastAsia="nl-BE"/>
        </w:rPr>
        <w:t xml:space="preserve">= </w:t>
      </w:r>
      <w:r w:rsidR="00257599" w:rsidRPr="00782B0A">
        <w:rPr>
          <w:rFonts w:eastAsia="Tahoma" w:cs="Arial"/>
          <w:szCs w:val="20"/>
          <w:lang w:val="nl-BE" w:eastAsia="nl-BE"/>
        </w:rPr>
        <w:t>online registratiesysteem, er wordt voor elke vereniging in dit systeem een specifieke UiT</w:t>
      </w:r>
      <w:r w:rsidR="00111277" w:rsidRPr="00782B0A">
        <w:rPr>
          <w:rFonts w:eastAsia="Tahoma" w:cs="Arial"/>
          <w:szCs w:val="20"/>
          <w:lang w:val="nl-BE" w:eastAsia="nl-BE"/>
        </w:rPr>
        <w:t>PAS</w:t>
      </w:r>
      <w:r w:rsidR="00257599" w:rsidRPr="00782B0A">
        <w:rPr>
          <w:rFonts w:eastAsia="Tahoma" w:cs="Arial"/>
          <w:szCs w:val="20"/>
          <w:lang w:val="nl-BE" w:eastAsia="nl-BE"/>
        </w:rPr>
        <w:t xml:space="preserve">-balie </w:t>
      </w:r>
      <w:r w:rsidR="00466085" w:rsidRPr="00782B0A">
        <w:rPr>
          <w:rFonts w:eastAsia="Tahoma" w:cs="Arial"/>
          <w:szCs w:val="20"/>
          <w:lang w:val="nl-BE" w:eastAsia="nl-BE"/>
        </w:rPr>
        <w:t>aan</w:t>
      </w:r>
      <w:r w:rsidR="00257599" w:rsidRPr="00782B0A">
        <w:rPr>
          <w:rFonts w:eastAsia="Tahoma" w:cs="Arial"/>
          <w:szCs w:val="20"/>
          <w:lang w:val="nl-BE" w:eastAsia="nl-BE"/>
        </w:rPr>
        <w:t>gemaakt)</w:t>
      </w:r>
      <w:r w:rsidRPr="00782B0A">
        <w:rPr>
          <w:rFonts w:eastAsia="Tahoma" w:cs="Arial"/>
          <w:szCs w:val="20"/>
          <w:lang w:val="nl-BE" w:eastAsia="nl-BE"/>
        </w:rPr>
        <w:t xml:space="preserve">. Via die registraties betaalt het lokaal bestuur </w:t>
      </w:r>
      <w:r w:rsidRPr="00782B0A">
        <w:rPr>
          <w:rFonts w:eastAsia="Tahoma" w:cs="Arial"/>
          <w:szCs w:val="20"/>
          <w:u w:val="single"/>
          <w:lang w:val="nl-BE" w:eastAsia="nl-BE"/>
        </w:rPr>
        <w:t>op kwartaalbasis</w:t>
      </w:r>
      <w:r w:rsidRPr="00782B0A">
        <w:rPr>
          <w:rFonts w:eastAsia="Tahoma" w:cs="Arial"/>
          <w:szCs w:val="20"/>
          <w:lang w:val="nl-BE" w:eastAsia="nl-BE"/>
        </w:rPr>
        <w:t xml:space="preserve"> de 40% </w:t>
      </w:r>
      <w:r w:rsidR="00461637" w:rsidRPr="00782B0A">
        <w:rPr>
          <w:rFonts w:eastAsia="Tahoma" w:cs="Arial"/>
          <w:szCs w:val="20"/>
          <w:lang w:val="nl-BE" w:eastAsia="nl-BE"/>
        </w:rPr>
        <w:t>gederfde lidmaatschapsgelden en deelnamegelden</w:t>
      </w:r>
      <w:r w:rsidRPr="00782B0A">
        <w:rPr>
          <w:rFonts w:eastAsia="Tahoma" w:cs="Arial"/>
          <w:szCs w:val="20"/>
          <w:lang w:val="nl-BE" w:eastAsia="nl-BE"/>
        </w:rPr>
        <w:t xml:space="preserve"> uit, waarvoor de vereniging instaat in de standaard 20-40-40-verdeling zoals opgenomen in de basisovereenkomst tussen het lokaal bestuur en de UiTPAS</w:t>
      </w:r>
      <w:r w:rsidR="001267CF" w:rsidRPr="00782B0A">
        <w:rPr>
          <w:rFonts w:eastAsia="Tahoma" w:cs="Arial"/>
          <w:szCs w:val="20"/>
          <w:lang w:val="nl-BE" w:eastAsia="nl-BE"/>
        </w:rPr>
        <w:t>-</w:t>
      </w:r>
      <w:r w:rsidRPr="00782B0A">
        <w:rPr>
          <w:rFonts w:eastAsia="Tahoma" w:cs="Arial"/>
          <w:szCs w:val="20"/>
          <w:lang w:val="nl-BE" w:eastAsia="nl-BE"/>
        </w:rPr>
        <w:t>partner.</w:t>
      </w:r>
      <w:r w:rsidR="00DD4F79" w:rsidRPr="00782B0A">
        <w:rPr>
          <w:rFonts w:eastAsia="Tahoma" w:cs="Arial"/>
          <w:szCs w:val="20"/>
          <w:lang w:val="nl-BE" w:eastAsia="nl-BE"/>
        </w:rPr>
        <w:t xml:space="preserve"> Enkel geregistreerde kortingen </w:t>
      </w:r>
      <w:r w:rsidR="002F7B3C" w:rsidRPr="00782B0A">
        <w:rPr>
          <w:rFonts w:eastAsia="Tahoma" w:cs="Arial"/>
          <w:szCs w:val="20"/>
          <w:lang w:val="nl-BE" w:eastAsia="nl-BE"/>
        </w:rPr>
        <w:t xml:space="preserve">in de UiTPAS-balie </w:t>
      </w:r>
      <w:r w:rsidR="00DD4F79" w:rsidRPr="00782B0A">
        <w:rPr>
          <w:rFonts w:eastAsia="Tahoma" w:cs="Arial"/>
          <w:szCs w:val="20"/>
          <w:lang w:val="nl-BE" w:eastAsia="nl-BE"/>
        </w:rPr>
        <w:t>zullen terugbetaald worden. Het is niet mogelijk om de kortingen op een andere manier te innen dan de hierboven aangegeven manier.</w:t>
      </w:r>
    </w:p>
    <w:p w14:paraId="3F7E4E9B" w14:textId="77777777" w:rsidR="00C71703" w:rsidRPr="00F7045B" w:rsidRDefault="00C71703" w:rsidP="009C0AB7">
      <w:pPr>
        <w:rPr>
          <w:rFonts w:cs="Arial"/>
          <w:szCs w:val="20"/>
          <w:lang w:val="nl-BE"/>
        </w:rPr>
      </w:pPr>
    </w:p>
    <w:p w14:paraId="24FD62A3" w14:textId="58AB2C9D" w:rsidR="009C0AB7" w:rsidRPr="00C93ED9" w:rsidRDefault="009C0AB7" w:rsidP="009C0AB7">
      <w:pPr>
        <w:jc w:val="both"/>
        <w:rPr>
          <w:rFonts w:cs="Arial"/>
          <w:b/>
          <w:szCs w:val="20"/>
        </w:rPr>
      </w:pPr>
      <w:r w:rsidRPr="00C93ED9">
        <w:rPr>
          <w:rFonts w:cs="Arial"/>
          <w:b/>
          <w:szCs w:val="20"/>
        </w:rPr>
        <w:t xml:space="preserve">Artikel </w:t>
      </w:r>
      <w:r w:rsidR="008A49FB">
        <w:rPr>
          <w:rFonts w:cs="Arial"/>
          <w:b/>
          <w:szCs w:val="20"/>
        </w:rPr>
        <w:t>7</w:t>
      </w:r>
      <w:r w:rsidRPr="00C93ED9">
        <w:rPr>
          <w:rFonts w:cs="Arial"/>
          <w:b/>
          <w:szCs w:val="20"/>
        </w:rPr>
        <w:t>.</w:t>
      </w:r>
      <w:r w:rsidRPr="00C93ED9">
        <w:rPr>
          <w:rFonts w:cs="Arial"/>
          <w:b/>
          <w:szCs w:val="20"/>
        </w:rPr>
        <w:tab/>
        <w:t xml:space="preserve">Controle  </w:t>
      </w:r>
    </w:p>
    <w:p w14:paraId="4F92E6F7" w14:textId="77777777" w:rsidR="009C0AB7" w:rsidRPr="00C93ED9" w:rsidRDefault="009C0AB7" w:rsidP="0062679C">
      <w:pPr>
        <w:spacing w:line="240" w:lineRule="auto"/>
        <w:rPr>
          <w:rFonts w:eastAsiaTheme="minorEastAsia" w:cs="Arial"/>
          <w:szCs w:val="20"/>
          <w:lang w:val="nl-BE" w:eastAsia="nl-BE"/>
        </w:rPr>
      </w:pPr>
    </w:p>
    <w:p w14:paraId="51B370BD" w14:textId="7EFF2434" w:rsidR="009C0AB7" w:rsidRPr="00C93ED9" w:rsidRDefault="0062679C" w:rsidP="00336F1D">
      <w:pPr>
        <w:spacing w:line="240" w:lineRule="auto"/>
        <w:ind w:right="186"/>
        <w:rPr>
          <w:rFonts w:eastAsiaTheme="minorEastAsia" w:cs="Arial"/>
          <w:szCs w:val="20"/>
          <w:lang w:val="nl-BE" w:eastAsia="nl-BE"/>
        </w:rPr>
      </w:pPr>
      <w:r w:rsidRPr="00C93ED9">
        <w:rPr>
          <w:rFonts w:eastAsia="Arial" w:cs="Arial"/>
          <w:szCs w:val="20"/>
          <w:lang w:val="nl-BE" w:eastAsia="nl-BE"/>
        </w:rPr>
        <w:t>Het lokaal bestuur Meerhout</w:t>
      </w:r>
      <w:r w:rsidR="009C0AB7" w:rsidRPr="00C93ED9">
        <w:rPr>
          <w:rFonts w:eastAsia="Arial" w:cs="Arial"/>
          <w:szCs w:val="20"/>
          <w:lang w:val="nl-BE" w:eastAsia="nl-BE"/>
        </w:rPr>
        <w:t xml:space="preserve"> houdt zich het recht voor om extra documenten op te vragen en controles uit te voeren. In geval van misbruik behoudt het bestuur het recht om de toegekende en/of uitbetaalde subsidie in te trekken of terug te vorderen.</w:t>
      </w:r>
    </w:p>
    <w:p w14:paraId="6C34E399" w14:textId="632CDEE9" w:rsidR="001F4388" w:rsidRPr="00C93ED9" w:rsidRDefault="001F4388" w:rsidP="0062679C">
      <w:pPr>
        <w:spacing w:line="240" w:lineRule="auto"/>
        <w:rPr>
          <w:rFonts w:cs="Arial"/>
          <w:szCs w:val="20"/>
          <w:lang w:val="nl-BE"/>
        </w:rPr>
      </w:pPr>
    </w:p>
    <w:sectPr w:rsidR="001F4388" w:rsidRPr="00C93ED9" w:rsidSect="0064164D">
      <w:type w:val="continuous"/>
      <w:pgSz w:w="11900" w:h="16840"/>
      <w:pgMar w:top="2211" w:right="1418" w:bottom="1616" w:left="2041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725B" w14:textId="77777777" w:rsidR="008C70AF" w:rsidRDefault="008C70AF">
      <w:pPr>
        <w:spacing w:line="240" w:lineRule="auto"/>
      </w:pPr>
      <w:r>
        <w:separator/>
      </w:r>
    </w:p>
  </w:endnote>
  <w:endnote w:type="continuationSeparator" w:id="0">
    <w:p w14:paraId="2B9DF221" w14:textId="77777777" w:rsidR="008C70AF" w:rsidRDefault="008C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687A" w14:textId="0B4007DD" w:rsidR="0064164D" w:rsidRDefault="00675D07" w:rsidP="0064164D">
    <w:pPr>
      <w:pStyle w:val="Voettekst"/>
      <w:ind w:left="-2552"/>
    </w:pPr>
    <w:r>
      <w:rPr>
        <w:noProof/>
      </w:rPr>
      <w:drawing>
        <wp:inline distT="0" distB="0" distL="0" distR="0" wp14:anchorId="4AFD7C38" wp14:editId="04E61F00">
          <wp:extent cx="7562850" cy="7048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455A" w14:textId="77777777" w:rsidR="0064164D" w:rsidRDefault="0064164D" w:rsidP="0064164D">
    <w:pPr>
      <w:pStyle w:val="Voettekst"/>
      <w:spacing w:after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57EA" w14:textId="77777777" w:rsidR="0064164D" w:rsidRDefault="0064164D" w:rsidP="0064164D">
    <w:pPr>
      <w:pStyle w:val="Voettekst"/>
      <w:spacing w:after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5502" w14:textId="77777777" w:rsidR="008C70AF" w:rsidRDefault="008C70AF">
      <w:pPr>
        <w:spacing w:line="240" w:lineRule="auto"/>
      </w:pPr>
      <w:r>
        <w:separator/>
      </w:r>
    </w:p>
  </w:footnote>
  <w:footnote w:type="continuationSeparator" w:id="0">
    <w:p w14:paraId="434891A8" w14:textId="77777777" w:rsidR="008C70AF" w:rsidRDefault="008C7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29B9" w14:textId="77777777" w:rsidR="0073338B" w:rsidRDefault="007333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3D46" w14:textId="77777777" w:rsidR="0064164D" w:rsidRPr="00D21DEE" w:rsidRDefault="0064164D" w:rsidP="0064164D">
    <w:pPr>
      <w:pStyle w:val="Koptekst"/>
      <w:tabs>
        <w:tab w:val="left" w:pos="6300"/>
      </w:tabs>
      <w:ind w:right="-964"/>
      <w:jc w:val="both"/>
      <w:rPr>
        <w:color w:val="E37823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E6B3" w14:textId="5E2D5E3E" w:rsidR="0073338B" w:rsidRDefault="00675D0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1" layoutInCell="1" allowOverlap="1" wp14:anchorId="37DDEBEF" wp14:editId="09BACBE9">
          <wp:simplePos x="0" y="0"/>
          <wp:positionH relativeFrom="column">
            <wp:posOffset>-1296035</wp:posOffset>
          </wp:positionH>
          <wp:positionV relativeFrom="page">
            <wp:posOffset>-58420</wp:posOffset>
          </wp:positionV>
          <wp:extent cx="7559040" cy="1432560"/>
          <wp:effectExtent l="0" t="0" r="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C1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0F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166F6282"/>
    <w:multiLevelType w:val="multilevel"/>
    <w:tmpl w:val="99FE19F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 w:val="0"/>
        <w:i w:val="0"/>
        <w:color w:val="auto"/>
        <w:position w:val="-3"/>
        <w:sz w:val="19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3" w15:restartNumberingAfterBreak="0">
    <w:nsid w:val="23DE3058"/>
    <w:multiLevelType w:val="multilevel"/>
    <w:tmpl w:val="87345F2C"/>
    <w:lvl w:ilvl="0">
      <w:start w:val="1"/>
      <w:numFmt w:val="decimal"/>
      <w:lvlText w:val="%1"/>
      <w:lvlJc w:val="left"/>
      <w:pPr>
        <w:tabs>
          <w:tab w:val="num" w:pos="624"/>
        </w:tabs>
        <w:ind w:left="624" w:hanging="511"/>
      </w:pPr>
      <w:rPr>
        <w:rFonts w:ascii="Arial" w:hAnsi="Arial" w:hint="default"/>
        <w:b w:val="0"/>
        <w:i w:val="0"/>
        <w:color w:val="auto"/>
        <w:position w:val="-3"/>
        <w:sz w:val="19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4" w15:restartNumberingAfterBreak="0">
    <w:nsid w:val="27645340"/>
    <w:multiLevelType w:val="multilevel"/>
    <w:tmpl w:val="B666071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 w:val="0"/>
        <w:i w:val="0"/>
        <w:color w:val="auto"/>
        <w:position w:val="-3"/>
        <w:sz w:val="19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5" w15:restartNumberingAfterBreak="0">
    <w:nsid w:val="2DF249D8"/>
    <w:multiLevelType w:val="hybridMultilevel"/>
    <w:tmpl w:val="41E2EF3A"/>
    <w:lvl w:ilvl="0" w:tplc="D14CF25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614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425944"/>
    <w:multiLevelType w:val="multilevel"/>
    <w:tmpl w:val="EEC47E6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 w:val="0"/>
        <w:i w:val="0"/>
        <w:color w:val="auto"/>
        <w:position w:val="-3"/>
        <w:sz w:val="19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8" w15:restartNumberingAfterBreak="0">
    <w:nsid w:val="389315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3223E75"/>
    <w:multiLevelType w:val="multilevel"/>
    <w:tmpl w:val="9EC213B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/>
        <w:i w:val="0"/>
        <w:color w:val="auto"/>
        <w:position w:val="-3"/>
        <w:sz w:val="24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7264A91"/>
    <w:multiLevelType w:val="hybridMultilevel"/>
    <w:tmpl w:val="D7C684CE"/>
    <w:lvl w:ilvl="0" w:tplc="D14CF25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87EB5"/>
    <w:multiLevelType w:val="multilevel"/>
    <w:tmpl w:val="4A1EE59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/>
        <w:i w:val="0"/>
        <w:color w:val="auto"/>
        <w:position w:val="-3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3F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4312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919613A"/>
    <w:multiLevelType w:val="multilevel"/>
    <w:tmpl w:val="8F7A9D9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 w:val="0"/>
        <w:i w:val="0"/>
        <w:color w:val="auto"/>
        <w:position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15" w15:restartNumberingAfterBreak="0">
    <w:nsid w:val="5BD062C2"/>
    <w:multiLevelType w:val="hybridMultilevel"/>
    <w:tmpl w:val="4692BACA"/>
    <w:lvl w:ilvl="0" w:tplc="462433A4">
      <w:start w:val="1"/>
      <w:numFmt w:val="bullet"/>
      <w:lvlText w:val="-"/>
      <w:lvlJc w:val="left"/>
    </w:lvl>
    <w:lvl w:ilvl="1" w:tplc="763C7A1C">
      <w:numFmt w:val="decimal"/>
      <w:lvlText w:val=""/>
      <w:lvlJc w:val="left"/>
    </w:lvl>
    <w:lvl w:ilvl="2" w:tplc="0004D88E">
      <w:numFmt w:val="decimal"/>
      <w:lvlText w:val=""/>
      <w:lvlJc w:val="left"/>
    </w:lvl>
    <w:lvl w:ilvl="3" w:tplc="781C5CE4">
      <w:numFmt w:val="decimal"/>
      <w:lvlText w:val=""/>
      <w:lvlJc w:val="left"/>
    </w:lvl>
    <w:lvl w:ilvl="4" w:tplc="0BA8B0F0">
      <w:numFmt w:val="decimal"/>
      <w:lvlText w:val=""/>
      <w:lvlJc w:val="left"/>
    </w:lvl>
    <w:lvl w:ilvl="5" w:tplc="6610FF22">
      <w:numFmt w:val="decimal"/>
      <w:lvlText w:val=""/>
      <w:lvlJc w:val="left"/>
    </w:lvl>
    <w:lvl w:ilvl="6" w:tplc="8514DD70">
      <w:numFmt w:val="decimal"/>
      <w:lvlText w:val=""/>
      <w:lvlJc w:val="left"/>
    </w:lvl>
    <w:lvl w:ilvl="7" w:tplc="8AB26F64">
      <w:numFmt w:val="decimal"/>
      <w:lvlText w:val=""/>
      <w:lvlJc w:val="left"/>
    </w:lvl>
    <w:lvl w:ilvl="8" w:tplc="CBB0D37A">
      <w:numFmt w:val="decimal"/>
      <w:lvlText w:val=""/>
      <w:lvlJc w:val="left"/>
    </w:lvl>
  </w:abstractNum>
  <w:abstractNum w:abstractNumId="16" w15:restartNumberingAfterBreak="0">
    <w:nsid w:val="61606C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334873"/>
    <w:multiLevelType w:val="hybridMultilevel"/>
    <w:tmpl w:val="7ADE334C"/>
    <w:lvl w:ilvl="0" w:tplc="4F84F5BE">
      <w:start w:val="1"/>
      <w:numFmt w:val="bullet"/>
      <w:lvlText w:val="-"/>
      <w:lvlJc w:val="left"/>
    </w:lvl>
    <w:lvl w:ilvl="1" w:tplc="FD320AD6">
      <w:numFmt w:val="decimal"/>
      <w:lvlText w:val=""/>
      <w:lvlJc w:val="left"/>
    </w:lvl>
    <w:lvl w:ilvl="2" w:tplc="0324FBCC">
      <w:numFmt w:val="decimal"/>
      <w:lvlText w:val=""/>
      <w:lvlJc w:val="left"/>
    </w:lvl>
    <w:lvl w:ilvl="3" w:tplc="7864061E">
      <w:numFmt w:val="decimal"/>
      <w:lvlText w:val=""/>
      <w:lvlJc w:val="left"/>
    </w:lvl>
    <w:lvl w:ilvl="4" w:tplc="F4DE73A6">
      <w:numFmt w:val="decimal"/>
      <w:lvlText w:val=""/>
      <w:lvlJc w:val="left"/>
    </w:lvl>
    <w:lvl w:ilvl="5" w:tplc="01FA429C">
      <w:numFmt w:val="decimal"/>
      <w:lvlText w:val=""/>
      <w:lvlJc w:val="left"/>
    </w:lvl>
    <w:lvl w:ilvl="6" w:tplc="B3902858">
      <w:numFmt w:val="decimal"/>
      <w:lvlText w:val=""/>
      <w:lvlJc w:val="left"/>
    </w:lvl>
    <w:lvl w:ilvl="7" w:tplc="421469B4">
      <w:numFmt w:val="decimal"/>
      <w:lvlText w:val=""/>
      <w:lvlJc w:val="left"/>
    </w:lvl>
    <w:lvl w:ilvl="8" w:tplc="B80E7CCE">
      <w:numFmt w:val="decimal"/>
      <w:lvlText w:val=""/>
      <w:lvlJc w:val="left"/>
    </w:lvl>
  </w:abstractNum>
  <w:abstractNum w:abstractNumId="18" w15:restartNumberingAfterBreak="0">
    <w:nsid w:val="6A727837"/>
    <w:multiLevelType w:val="hybridMultilevel"/>
    <w:tmpl w:val="4A1EE59A"/>
    <w:lvl w:ilvl="0" w:tplc="5A3838AA">
      <w:start w:val="1"/>
      <w:numFmt w:val="bullet"/>
      <w:pStyle w:val="meerhoutbulletlist"/>
      <w:lvlText w:val="•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/>
        <w:i w:val="0"/>
        <w:color w:val="auto"/>
        <w:position w:val="-3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21B29"/>
    <w:multiLevelType w:val="multilevel"/>
    <w:tmpl w:val="24565BC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 w:val="0"/>
        <w:i w:val="0"/>
        <w:color w:val="auto"/>
        <w:position w:val="-3"/>
        <w:sz w:val="19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num w:numId="1" w16cid:durableId="1382635271">
    <w:abstractNumId w:val="2"/>
  </w:num>
  <w:num w:numId="2" w16cid:durableId="1729108016">
    <w:abstractNumId w:val="9"/>
  </w:num>
  <w:num w:numId="3" w16cid:durableId="703601425">
    <w:abstractNumId w:val="3"/>
  </w:num>
  <w:num w:numId="4" w16cid:durableId="404766866">
    <w:abstractNumId w:val="4"/>
  </w:num>
  <w:num w:numId="5" w16cid:durableId="1426731401">
    <w:abstractNumId w:val="19"/>
  </w:num>
  <w:num w:numId="6" w16cid:durableId="216285903">
    <w:abstractNumId w:val="1"/>
  </w:num>
  <w:num w:numId="7" w16cid:durableId="777717016">
    <w:abstractNumId w:val="18"/>
  </w:num>
  <w:num w:numId="8" w16cid:durableId="177082895">
    <w:abstractNumId w:val="11"/>
  </w:num>
  <w:num w:numId="9" w16cid:durableId="2046368285">
    <w:abstractNumId w:val="14"/>
  </w:num>
  <w:num w:numId="10" w16cid:durableId="23362911">
    <w:abstractNumId w:val="7"/>
  </w:num>
  <w:num w:numId="11" w16cid:durableId="2095779728">
    <w:abstractNumId w:val="13"/>
  </w:num>
  <w:num w:numId="12" w16cid:durableId="1119451606">
    <w:abstractNumId w:val="16"/>
  </w:num>
  <w:num w:numId="13" w16cid:durableId="1214999159">
    <w:abstractNumId w:val="8"/>
  </w:num>
  <w:num w:numId="14" w16cid:durableId="315108063">
    <w:abstractNumId w:val="6"/>
  </w:num>
  <w:num w:numId="15" w16cid:durableId="1926186767">
    <w:abstractNumId w:val="12"/>
  </w:num>
  <w:num w:numId="16" w16cid:durableId="1552762782">
    <w:abstractNumId w:val="0"/>
  </w:num>
  <w:num w:numId="17" w16cid:durableId="1434857822">
    <w:abstractNumId w:val="15"/>
  </w:num>
  <w:num w:numId="18" w16cid:durableId="1794128396">
    <w:abstractNumId w:val="5"/>
  </w:num>
  <w:num w:numId="19" w16cid:durableId="36708741">
    <w:abstractNumId w:val="17"/>
  </w:num>
  <w:num w:numId="20" w16cid:durableId="1174146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E"/>
    <w:rsid w:val="00000370"/>
    <w:rsid w:val="000612D2"/>
    <w:rsid w:val="000851C3"/>
    <w:rsid w:val="00087223"/>
    <w:rsid w:val="000A123C"/>
    <w:rsid w:val="000A3D38"/>
    <w:rsid w:val="000F36BD"/>
    <w:rsid w:val="000F7CE6"/>
    <w:rsid w:val="000F7E1F"/>
    <w:rsid w:val="00111277"/>
    <w:rsid w:val="001267CF"/>
    <w:rsid w:val="00134028"/>
    <w:rsid w:val="001A181F"/>
    <w:rsid w:val="001C54FD"/>
    <w:rsid w:val="001D4A56"/>
    <w:rsid w:val="001F4388"/>
    <w:rsid w:val="002029E2"/>
    <w:rsid w:val="00224813"/>
    <w:rsid w:val="00257599"/>
    <w:rsid w:val="0026700D"/>
    <w:rsid w:val="00282CA9"/>
    <w:rsid w:val="00287822"/>
    <w:rsid w:val="00290428"/>
    <w:rsid w:val="002E266D"/>
    <w:rsid w:val="002F31DF"/>
    <w:rsid w:val="002F7B3C"/>
    <w:rsid w:val="00301B58"/>
    <w:rsid w:val="00336F1D"/>
    <w:rsid w:val="00340139"/>
    <w:rsid w:val="003C0F73"/>
    <w:rsid w:val="004445AD"/>
    <w:rsid w:val="0046095D"/>
    <w:rsid w:val="00461637"/>
    <w:rsid w:val="00466085"/>
    <w:rsid w:val="00475FF6"/>
    <w:rsid w:val="004B6663"/>
    <w:rsid w:val="004D0CEC"/>
    <w:rsid w:val="004D224A"/>
    <w:rsid w:val="00507689"/>
    <w:rsid w:val="00527316"/>
    <w:rsid w:val="00527ECA"/>
    <w:rsid w:val="00563840"/>
    <w:rsid w:val="005747D1"/>
    <w:rsid w:val="0057707A"/>
    <w:rsid w:val="005B6283"/>
    <w:rsid w:val="005D3122"/>
    <w:rsid w:val="005F18BC"/>
    <w:rsid w:val="00617F5E"/>
    <w:rsid w:val="0062679C"/>
    <w:rsid w:val="0064164D"/>
    <w:rsid w:val="00643F6B"/>
    <w:rsid w:val="00650917"/>
    <w:rsid w:val="00675D07"/>
    <w:rsid w:val="006762A9"/>
    <w:rsid w:val="00726A67"/>
    <w:rsid w:val="00727952"/>
    <w:rsid w:val="0073338B"/>
    <w:rsid w:val="00751A0D"/>
    <w:rsid w:val="00752162"/>
    <w:rsid w:val="007756CC"/>
    <w:rsid w:val="00782B0A"/>
    <w:rsid w:val="0079113B"/>
    <w:rsid w:val="007A4154"/>
    <w:rsid w:val="007A4218"/>
    <w:rsid w:val="008258E9"/>
    <w:rsid w:val="00866A55"/>
    <w:rsid w:val="00881E87"/>
    <w:rsid w:val="008A20D1"/>
    <w:rsid w:val="008A49FB"/>
    <w:rsid w:val="008C70AF"/>
    <w:rsid w:val="009147B6"/>
    <w:rsid w:val="00916669"/>
    <w:rsid w:val="00962767"/>
    <w:rsid w:val="00994960"/>
    <w:rsid w:val="009C0AB7"/>
    <w:rsid w:val="009E62AA"/>
    <w:rsid w:val="009F5DA2"/>
    <w:rsid w:val="00A05577"/>
    <w:rsid w:val="00A34519"/>
    <w:rsid w:val="00A34F1B"/>
    <w:rsid w:val="00A374C6"/>
    <w:rsid w:val="00A8701A"/>
    <w:rsid w:val="00AC070A"/>
    <w:rsid w:val="00AC48AF"/>
    <w:rsid w:val="00AD5C8D"/>
    <w:rsid w:val="00AD67E5"/>
    <w:rsid w:val="00AE5200"/>
    <w:rsid w:val="00AF2E7F"/>
    <w:rsid w:val="00B339EF"/>
    <w:rsid w:val="00B5322B"/>
    <w:rsid w:val="00B6713E"/>
    <w:rsid w:val="00B7746E"/>
    <w:rsid w:val="00BB38A5"/>
    <w:rsid w:val="00BC511A"/>
    <w:rsid w:val="00BE77B2"/>
    <w:rsid w:val="00BF5988"/>
    <w:rsid w:val="00C22696"/>
    <w:rsid w:val="00C35CFA"/>
    <w:rsid w:val="00C65E0D"/>
    <w:rsid w:val="00C71703"/>
    <w:rsid w:val="00C725FD"/>
    <w:rsid w:val="00C93ED9"/>
    <w:rsid w:val="00D12226"/>
    <w:rsid w:val="00D90C31"/>
    <w:rsid w:val="00DD4F79"/>
    <w:rsid w:val="00EE47F7"/>
    <w:rsid w:val="00EE736E"/>
    <w:rsid w:val="00F11BE9"/>
    <w:rsid w:val="00F14ED1"/>
    <w:rsid w:val="00F267A4"/>
    <w:rsid w:val="00F37236"/>
    <w:rsid w:val="00F7045B"/>
    <w:rsid w:val="00F96892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DBB4D4"/>
  <w15:chartTrackingRefBased/>
  <w15:docId w15:val="{7A1B3BEA-E499-4A51-A82E-DCE8FA6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FD"/>
    <w:pPr>
      <w:spacing w:line="240" w:lineRule="exact"/>
    </w:pPr>
    <w:rPr>
      <w:rFonts w:ascii="Arial" w:hAnsi="Arial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E149BD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732A6"/>
    <w:pPr>
      <w:keepNext/>
      <w:spacing w:before="240" w:after="60"/>
      <w:outlineLvl w:val="1"/>
    </w:pPr>
    <w:rPr>
      <w:b/>
      <w:sz w:val="22"/>
      <w:szCs w:val="28"/>
    </w:rPr>
  </w:style>
  <w:style w:type="paragraph" w:styleId="Kop3">
    <w:name w:val="heading 3"/>
    <w:basedOn w:val="Standaard"/>
    <w:next w:val="Standaard"/>
    <w:qFormat/>
    <w:rsid w:val="00F732A6"/>
    <w:pPr>
      <w:keepNext/>
      <w:spacing w:before="240" w:after="60"/>
      <w:outlineLvl w:val="2"/>
    </w:pPr>
    <w:rPr>
      <w:b/>
      <w:szCs w:val="26"/>
    </w:rPr>
  </w:style>
  <w:style w:type="paragraph" w:styleId="Kop4">
    <w:name w:val="heading 4"/>
    <w:basedOn w:val="Standaard"/>
    <w:next w:val="Standaard"/>
    <w:autoRedefine/>
    <w:qFormat/>
    <w:rsid w:val="001C1D27"/>
    <w:pPr>
      <w:keepNext/>
      <w:spacing w:before="240" w:after="60"/>
      <w:outlineLvl w:val="3"/>
    </w:pPr>
    <w:rPr>
      <w:b/>
      <w:color w:val="E37823"/>
      <w:szCs w:val="28"/>
    </w:rPr>
  </w:style>
  <w:style w:type="paragraph" w:styleId="Kop5">
    <w:name w:val="heading 5"/>
    <w:basedOn w:val="Standaard"/>
    <w:next w:val="Standaard"/>
    <w:qFormat/>
    <w:rsid w:val="00F732A6"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qFormat/>
    <w:rsid w:val="00F732A6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Kop7">
    <w:name w:val="heading 7"/>
    <w:basedOn w:val="Standaard"/>
    <w:next w:val="Standaard"/>
    <w:qFormat/>
    <w:rsid w:val="00F732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F732A6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Kop9">
    <w:name w:val="heading 9"/>
    <w:basedOn w:val="Standaard"/>
    <w:next w:val="Standaard"/>
    <w:qFormat/>
    <w:rsid w:val="00F732A6"/>
    <w:p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B3F1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8648FD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table" w:styleId="Tabelraster">
    <w:name w:val="Table Grid"/>
    <w:basedOn w:val="Standaardtabel"/>
    <w:rsid w:val="00957A08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rhoutbulletlist">
    <w:name w:val="meerhout bullet list"/>
    <w:basedOn w:val="Standaard"/>
    <w:next w:val="Standaard"/>
    <w:rsid w:val="008648FD"/>
    <w:pPr>
      <w:numPr>
        <w:numId w:val="7"/>
      </w:numPr>
    </w:pPr>
  </w:style>
  <w:style w:type="paragraph" w:styleId="Lijstalinea">
    <w:name w:val="List Paragraph"/>
    <w:basedOn w:val="Standaard"/>
    <w:uiPriority w:val="34"/>
    <w:qFormat/>
    <w:rsid w:val="00F267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04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uitpaskempen.be/verkooppunte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links%20word%20templates/hoofding_fax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uisstijl\logo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11</TotalTime>
  <Pages>2</Pages>
  <Words>653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Onze referentie:</vt:lpstr>
    </vt:vector>
  </TitlesOfParts>
  <Company>volta</Company>
  <LinksUpToDate>false</LinksUpToDate>
  <CharactersWithSpaces>4608</CharactersWithSpaces>
  <SharedDoc>false</SharedDoc>
  <HLinks>
    <vt:vector size="6" baseType="variant">
      <vt:variant>
        <vt:i4>7405586</vt:i4>
      </vt:variant>
      <vt:variant>
        <vt:i4>-1</vt:i4>
      </vt:variant>
      <vt:variant>
        <vt:i4>1025</vt:i4>
      </vt:variant>
      <vt:variant>
        <vt:i4>1</vt:i4>
      </vt:variant>
      <vt:variant>
        <vt:lpwstr>:links word templates:hoofding_fax.png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Onze referentie:</dc:title>
  <dc:subject/>
  <dc:creator>Veerle Buytaert</dc:creator>
  <cp:keywords/>
  <cp:lastModifiedBy>Veerle Buytaert</cp:lastModifiedBy>
  <cp:revision>6</cp:revision>
  <cp:lastPrinted>2022-06-20T07:13:00Z</cp:lastPrinted>
  <dcterms:created xsi:type="dcterms:W3CDTF">2023-05-10T13:52:00Z</dcterms:created>
  <dcterms:modified xsi:type="dcterms:W3CDTF">2023-06-20T12:36:00Z</dcterms:modified>
</cp:coreProperties>
</file>